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9135" w:val="left"/>
          <w:tab w:leader="none" w:pos="10593" w:val="right"/>
        </w:tabs>
        <w:ind w:right="-388"/>
        <w:rPr>
          <w:b w:val="1"/>
          <w:sz w:val="28"/>
        </w:rPr>
      </w:pPr>
      <w:r>
        <w:rPr>
          <w:b w:val="1"/>
          <w:sz w:val="28"/>
        </w:rPr>
        <w:tab/>
      </w:r>
    </w:p>
    <w:p w14:paraId="02000000">
      <w:pPr>
        <w:ind w:right="-388"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ind w:right="-388"/>
        <w:jc w:val="center"/>
        <w:rPr>
          <w:b w:val="1"/>
          <w:sz w:val="28"/>
        </w:rPr>
      </w:pPr>
      <w:r>
        <w:rPr>
          <w:b w:val="1"/>
          <w:sz w:val="28"/>
        </w:rPr>
        <w:t>МИЛЛЕРОВСКИЙ РАЙОН</w:t>
      </w:r>
    </w:p>
    <w:p w14:paraId="04000000">
      <w:pPr>
        <w:ind w:right="-388"/>
        <w:jc w:val="center"/>
        <w:rPr>
          <w:b w:val="1"/>
          <w:sz w:val="28"/>
        </w:rPr>
      </w:pPr>
    </w:p>
    <w:p w14:paraId="05000000">
      <w:pPr>
        <w:ind w:right="-388"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</w:p>
    <w:p w14:paraId="06000000">
      <w:pPr>
        <w:tabs>
          <w:tab w:leader="none" w:pos="4540" w:val="left"/>
          <w:tab w:leader="none" w:pos="8020" w:val="left"/>
        </w:tabs>
        <w:ind w:right="-388"/>
        <w:jc w:val="center"/>
        <w:rPr>
          <w:b w:val="1"/>
          <w:sz w:val="28"/>
        </w:rPr>
      </w:pPr>
      <w:r>
        <w:rPr>
          <w:b w:val="1"/>
          <w:sz w:val="28"/>
        </w:rPr>
        <w:t>ПЕРВОМАЙСКОГО</w:t>
      </w:r>
      <w:r>
        <w:rPr>
          <w:b w:val="1"/>
          <w:sz w:val="28"/>
        </w:rPr>
        <w:t xml:space="preserve">  СЕЛЬСКОГО ПОСЕЛЕНИЯ</w:t>
      </w:r>
    </w:p>
    <w:p w14:paraId="07000000">
      <w:pPr>
        <w:tabs>
          <w:tab w:leader="none" w:pos="4540" w:val="left"/>
          <w:tab w:leader="none" w:pos="8020" w:val="left"/>
        </w:tabs>
        <w:ind w:right="-388"/>
        <w:jc w:val="center"/>
        <w:rPr>
          <w:b w:val="1"/>
          <w:sz w:val="36"/>
        </w:rPr>
      </w:pPr>
    </w:p>
    <w:p w14:paraId="08000000">
      <w:pPr>
        <w:tabs>
          <w:tab w:leader="none" w:pos="4540" w:val="left"/>
          <w:tab w:leader="none" w:pos="8020" w:val="left"/>
        </w:tabs>
        <w:ind w:right="-388"/>
        <w:jc w:val="center"/>
        <w:rPr>
          <w:b w:val="1"/>
          <w:sz w:val="36"/>
        </w:rPr>
      </w:pPr>
      <w:r>
        <w:rPr>
          <w:b w:val="1"/>
          <w:sz w:val="36"/>
        </w:rPr>
        <w:t>РЕШЕНИЕ</w:t>
      </w:r>
    </w:p>
    <w:p w14:paraId="09000000">
      <w:pPr>
        <w:rPr>
          <w:b w:val="1"/>
          <w:sz w:val="28"/>
        </w:rPr>
      </w:pPr>
    </w:p>
    <w:p w14:paraId="0A000000">
      <w:pPr>
        <w:rPr>
          <w:b w:val="1"/>
          <w:sz w:val="28"/>
        </w:rPr>
      </w:pP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 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стоимости услуг по погребению,</w:t>
      </w:r>
    </w:p>
    <w:p w14:paraId="0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редоставляемых согласно гарантированному</w:t>
      </w: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перечн</w:t>
      </w:r>
      <w:r>
        <w:rPr>
          <w:b w:val="1"/>
          <w:sz w:val="28"/>
        </w:rPr>
        <w:t>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услуг</w:t>
      </w:r>
      <w:r>
        <w:rPr>
          <w:b w:val="1"/>
          <w:sz w:val="28"/>
        </w:rPr>
        <w:t xml:space="preserve"> по погребению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территории</w:t>
      </w:r>
    </w:p>
    <w:p w14:paraId="0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Первомайского сельского поселения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 xml:space="preserve">          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Принято </w:t>
      </w:r>
    </w:p>
    <w:p w14:paraId="11000000">
      <w:pPr>
        <w:rPr>
          <w:u w:val="single"/>
        </w:rPr>
      </w:pPr>
      <w:r>
        <w:rPr>
          <w:b w:val="1"/>
          <w:sz w:val="28"/>
        </w:rPr>
        <w:t xml:space="preserve">Собранием  депутатов                                     </w:t>
      </w:r>
      <w:r>
        <w:rPr>
          <w:b w:val="1"/>
          <w:sz w:val="28"/>
        </w:rPr>
        <w:t xml:space="preserve">                 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</w:t>
      </w:r>
      <w:r>
        <w:rPr>
          <w:b w:val="1"/>
          <w:color w:val="000000"/>
          <w:sz w:val="28"/>
          <w:u w:val="single"/>
        </w:rPr>
        <w:t xml:space="preserve"> </w:t>
      </w:r>
      <w:r>
        <w:rPr>
          <w:b w:val="1"/>
          <w:color w:val="000000"/>
          <w:sz w:val="28"/>
          <w:u w:val="single"/>
        </w:rPr>
        <w:t xml:space="preserve"> 27</w:t>
      </w:r>
      <w:r>
        <w:rPr>
          <w:b w:val="1"/>
          <w:color w:val="000000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января</w:t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202</w:t>
      </w:r>
      <w:r>
        <w:rPr>
          <w:b w:val="1"/>
          <w:sz w:val="28"/>
          <w:u w:val="single"/>
        </w:rPr>
        <w:t>5</w:t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года</w:t>
      </w:r>
    </w:p>
    <w:p w14:paraId="12000000">
      <w:pPr>
        <w:ind/>
        <w:jc w:val="both"/>
      </w:pPr>
    </w:p>
    <w:p w14:paraId="13000000">
      <w:pPr>
        <w:ind/>
        <w:jc w:val="both"/>
      </w:pPr>
    </w:p>
    <w:p w14:paraId="14000000">
      <w:pPr>
        <w:ind/>
        <w:jc w:val="both"/>
      </w:pPr>
    </w:p>
    <w:p w14:paraId="15000000">
      <w:pPr>
        <w:pStyle w:val="Style_1"/>
        <w:ind w:firstLine="540" w:left="0"/>
        <w:jc w:val="both"/>
      </w:pPr>
      <w:r>
        <w:rPr>
          <w:color w:val="000000"/>
          <w:sz w:val="28"/>
        </w:rPr>
        <w:t xml:space="preserve">  </w:t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стать</w:t>
      </w:r>
      <w:r>
        <w:rPr>
          <w:rFonts w:ascii="Times New Roman" w:hAnsi="Times New Roman"/>
          <w:sz w:val="28"/>
        </w:rPr>
        <w:t xml:space="preserve">ями </w:t>
      </w:r>
      <w:r>
        <w:rPr>
          <w:rFonts w:ascii="Times New Roman" w:hAnsi="Times New Roman"/>
          <w:sz w:val="28"/>
        </w:rPr>
        <w:t xml:space="preserve"> 9</w:t>
      </w:r>
      <w:r>
        <w:rPr>
          <w:rFonts w:ascii="Times New Roman" w:hAnsi="Times New Roman"/>
          <w:sz w:val="28"/>
        </w:rPr>
        <w:t xml:space="preserve"> и 12</w:t>
      </w:r>
      <w:r>
        <w:rPr>
          <w:rFonts w:ascii="Times New Roman" w:hAnsi="Times New Roman"/>
          <w:sz w:val="28"/>
        </w:rPr>
        <w:t xml:space="preserve"> 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"consultantplus://offline/ref=6EB865D9525C42E1396C43620CEB9E0809D9A14EDEBED63B548AE5EB3A6EEDA67B6EBFCFtCeFH"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12.01.1996 № 8-ФЗ «О погребении и похоронном деле», </w:t>
      </w: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"consultantplus://offline/ref=6EB865D9525C42E1396C43620CEB9E0809D0AF48D6BDD63B548AE5EB3At6eEH"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Областным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"consultantplus://offline/ref=6EB865D9525C42E1396C43740F87C10D0DD3F645DEBEDF690FD5BEB66D67E7F13C21E68F8B03099B380082tFeFH"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03.05.2005 </w:t>
      </w:r>
      <w:r>
        <w:rPr>
          <w:rFonts w:ascii="Times New Roman" w:hAnsi="Times New Roman"/>
          <w:sz w:val="28"/>
        </w:rPr>
        <w:t xml:space="preserve">№ 303-ЗС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предоставлении материальной и иной помощи для погребения умерших за счет средств областного бюджета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января 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 «Об утверждении коэффициента индексации выплат, пособий 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омпенсаций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Уставом м</w:t>
      </w:r>
      <w:r>
        <w:rPr>
          <w:rFonts w:ascii="Times New Roman" w:hAnsi="Times New Roman"/>
          <w:sz w:val="28"/>
        </w:rPr>
        <w:t xml:space="preserve">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Первомайское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Собрание депутатов </w:t>
      </w:r>
      <w:r>
        <w:rPr>
          <w:rFonts w:ascii="Times New Roman" w:hAnsi="Times New Roman"/>
          <w:color w:val="000000"/>
          <w:sz w:val="28"/>
        </w:rPr>
        <w:t>Первомайского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</w:p>
    <w:p w14:paraId="16000000">
      <w:pPr>
        <w:ind w:firstLine="570" w:left="0"/>
        <w:jc w:val="both"/>
      </w:pPr>
    </w:p>
    <w:p w14:paraId="17000000">
      <w:pPr>
        <w:ind w:firstLine="570" w:left="0"/>
        <w:jc w:val="center"/>
        <w:rPr>
          <w:b w:val="1"/>
        </w:rPr>
      </w:pPr>
      <w:r>
        <w:rPr>
          <w:b w:val="1"/>
          <w:sz w:val="28"/>
        </w:rPr>
        <w:t>РЕШИЛО:</w:t>
      </w:r>
    </w:p>
    <w:p w14:paraId="18000000">
      <w:pPr>
        <w:ind w:firstLine="570" w:left="0"/>
        <w:jc w:val="center"/>
      </w:pPr>
    </w:p>
    <w:p w14:paraId="19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Утвердить </w:t>
      </w:r>
      <w:r>
        <w:rPr>
          <w:sz w:val="28"/>
        </w:rPr>
        <w:t xml:space="preserve">стоимость услуг </w:t>
      </w:r>
      <w:r>
        <w:rPr>
          <w:sz w:val="28"/>
        </w:rPr>
        <w:t>по погребению,</w:t>
      </w:r>
      <w:r>
        <w:rPr>
          <w:sz w:val="28"/>
        </w:rPr>
        <w:t xml:space="preserve"> согласно гарантированному перечню услуг по погребению, </w:t>
      </w:r>
      <w:r>
        <w:rPr>
          <w:sz w:val="28"/>
        </w:rPr>
        <w:t>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>
        <w:rPr>
          <w:sz w:val="28"/>
        </w:rPr>
        <w:t xml:space="preserve">, предоставляемых </w:t>
      </w:r>
      <w:r>
        <w:rPr>
          <w:sz w:val="28"/>
        </w:rPr>
        <w:t xml:space="preserve">на территории </w:t>
      </w:r>
      <w:r>
        <w:rPr>
          <w:sz w:val="28"/>
        </w:rPr>
        <w:t>Первомайского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согласно приложению </w:t>
      </w:r>
      <w:r>
        <w:rPr>
          <w:sz w:val="28"/>
        </w:rPr>
        <w:t>1.</w:t>
      </w:r>
    </w:p>
    <w:p w14:paraId="1A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2</w:t>
      </w:r>
      <w:r>
        <w:rPr>
          <w:sz w:val="28"/>
        </w:rPr>
        <w:t>. Утвердить</w:t>
      </w:r>
      <w:r>
        <w:rPr>
          <w:sz w:val="28"/>
        </w:rPr>
        <w:t xml:space="preserve"> стоимость услуг по погребению согласно гарантированному перечню услуг по</w:t>
      </w:r>
      <w:r>
        <w:rPr>
          <w:sz w:val="28"/>
        </w:rPr>
        <w:t xml:space="preserve"> погребению</w:t>
      </w:r>
      <w:r>
        <w:rPr>
          <w:sz w:val="28"/>
        </w:rPr>
        <w:t xml:space="preserve">, оказываемых на безвозмездной основе </w:t>
      </w:r>
      <w:r>
        <w:rPr>
          <w:sz w:val="28"/>
        </w:rPr>
        <w:t xml:space="preserve"> </w:t>
      </w:r>
      <w:r>
        <w:rPr>
          <w:sz w:val="28"/>
        </w:rPr>
        <w:t>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ребенка по и</w:t>
      </w:r>
      <w:r>
        <w:rPr>
          <w:sz w:val="28"/>
        </w:rPr>
        <w:t>стечении  154 дней беременности</w:t>
      </w:r>
      <w:r>
        <w:rPr>
          <w:sz w:val="28"/>
        </w:rPr>
        <w:t>,</w:t>
      </w:r>
      <w:r>
        <w:rPr>
          <w:sz w:val="28"/>
        </w:rPr>
        <w:t xml:space="preserve"> предоставляемых на территории Первомайского сельского поселения </w:t>
      </w:r>
      <w:r>
        <w:rPr>
          <w:sz w:val="28"/>
        </w:rPr>
        <w:t>согласно приложению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.</w:t>
      </w:r>
    </w:p>
    <w:p w14:paraId="1B000000">
      <w:pPr>
        <w:ind w:firstLine="708" w:left="0"/>
        <w:jc w:val="both"/>
        <w:outlineLvl w:val="0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Признать утратившим силу решение Собрания депутатов </w:t>
      </w:r>
      <w:r>
        <w:rPr>
          <w:sz w:val="28"/>
        </w:rPr>
        <w:t>Первомайского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от</w:t>
      </w:r>
      <w:r>
        <w:rPr>
          <w:sz w:val="28"/>
        </w:rPr>
        <w:t xml:space="preserve"> 26.01.2024</w:t>
      </w:r>
      <w:r>
        <w:rPr>
          <w:sz w:val="28"/>
        </w:rPr>
        <w:t xml:space="preserve"> г. № </w:t>
      </w:r>
      <w:r>
        <w:rPr>
          <w:sz w:val="28"/>
        </w:rPr>
        <w:t>134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стоимости услуг по погребению, предоставляемых согласно гарантированному перечню услуг по погребению на территории Первомайского сельского поселения</w:t>
      </w:r>
      <w:r>
        <w:rPr>
          <w:sz w:val="28"/>
        </w:rPr>
        <w:t xml:space="preserve">». </w:t>
      </w:r>
      <w:r>
        <w:rPr>
          <w:sz w:val="28"/>
        </w:rPr>
        <w:t xml:space="preserve"> </w:t>
      </w:r>
    </w:p>
    <w:p w14:paraId="1C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Настоящее решение вступает в силу со дня его официального </w:t>
      </w:r>
      <w:r>
        <w:rPr>
          <w:sz w:val="28"/>
        </w:rPr>
        <w:t>опубликования</w:t>
      </w:r>
      <w:r>
        <w:rPr>
          <w:sz w:val="28"/>
        </w:rPr>
        <w:t xml:space="preserve"> и распространяет свое действие на правоотнош</w:t>
      </w:r>
      <w:r>
        <w:rPr>
          <w:sz w:val="28"/>
        </w:rPr>
        <w:t>ения, возникшие с 1 февраля 202</w:t>
      </w:r>
      <w:r>
        <w:rPr>
          <w:sz w:val="28"/>
        </w:rPr>
        <w:t>5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 исполнением  настоящего решения</w:t>
      </w:r>
      <w:r>
        <w:rPr>
          <w:sz w:val="28"/>
        </w:rPr>
        <w:t xml:space="preserve"> оставляю за собой.</w:t>
      </w:r>
      <w:r>
        <w:rPr>
          <w:sz w:val="28"/>
        </w:rPr>
        <w:t xml:space="preserve"> 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 w:firstLine="540" w:left="-54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Председатель  Собрания  депутатов</w:t>
      </w:r>
      <w:r>
        <w:rPr>
          <w:b w:val="1"/>
          <w:color w:val="000000"/>
          <w:sz w:val="28"/>
        </w:rPr>
        <w:t xml:space="preserve"> -</w:t>
      </w:r>
      <w:r>
        <w:rPr>
          <w:b w:val="1"/>
          <w:color w:val="000000"/>
          <w:sz w:val="28"/>
        </w:rPr>
        <w:t xml:space="preserve"> </w:t>
      </w:r>
    </w:p>
    <w:p w14:paraId="21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глава  Первомайского  сельского  поселения                                  В.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Акользин</w:t>
      </w:r>
    </w:p>
    <w:p w14:paraId="22000000">
      <w:pPr>
        <w:ind w:firstLine="720" w:left="-540"/>
        <w:jc w:val="both"/>
        <w:rPr>
          <w:b w:val="1"/>
          <w:color w:val="000000"/>
          <w:sz w:val="28"/>
        </w:rPr>
      </w:pPr>
    </w:p>
    <w:p w14:paraId="23000000">
      <w:pPr>
        <w:ind w:firstLine="720" w:left="-540"/>
        <w:jc w:val="both"/>
        <w:rPr>
          <w:color w:val="000000"/>
          <w:sz w:val="28"/>
        </w:rPr>
      </w:pPr>
    </w:p>
    <w:p w14:paraId="24000000">
      <w:pPr>
        <w:ind w:firstLine="720" w:left="-540"/>
        <w:jc w:val="both"/>
        <w:rPr>
          <w:color w:val="000000"/>
          <w:sz w:val="28"/>
        </w:rPr>
      </w:pPr>
    </w:p>
    <w:p w14:paraId="25000000">
      <w:pPr>
        <w:ind w:firstLine="720" w:left="-540"/>
        <w:jc w:val="both"/>
        <w:rPr>
          <w:color w:val="000000"/>
          <w:sz w:val="28"/>
        </w:rPr>
      </w:pPr>
    </w:p>
    <w:p w14:paraId="26000000">
      <w:pPr>
        <w:ind w:firstLine="720" w:left="-540"/>
        <w:jc w:val="both"/>
        <w:rPr>
          <w:color w:val="000000"/>
          <w:sz w:val="28"/>
        </w:rPr>
      </w:pPr>
    </w:p>
    <w:p w14:paraId="27000000">
      <w:pPr>
        <w:ind w:firstLine="720" w:left="-540"/>
        <w:jc w:val="both"/>
        <w:rPr>
          <w:color w:val="000000"/>
          <w:sz w:val="28"/>
        </w:rPr>
      </w:pPr>
    </w:p>
    <w:p w14:paraId="28000000">
      <w:pPr>
        <w:ind w:firstLine="720" w:left="-540"/>
        <w:jc w:val="both"/>
        <w:rPr>
          <w:color w:val="000000"/>
          <w:sz w:val="28"/>
        </w:rPr>
      </w:pPr>
    </w:p>
    <w:p w14:paraId="29000000">
      <w:pPr>
        <w:ind w:firstLine="720" w:left="-540"/>
        <w:jc w:val="both"/>
        <w:rPr>
          <w:color w:val="000000"/>
          <w:sz w:val="28"/>
        </w:rPr>
      </w:pPr>
    </w:p>
    <w:p w14:paraId="2A000000">
      <w:pPr>
        <w:ind w:firstLine="720" w:left="-540"/>
        <w:jc w:val="both"/>
        <w:rPr>
          <w:color w:val="000000"/>
          <w:sz w:val="28"/>
        </w:rPr>
      </w:pPr>
    </w:p>
    <w:p w14:paraId="2B000000">
      <w:pPr>
        <w:ind w:firstLine="720" w:left="-540"/>
        <w:jc w:val="both"/>
        <w:rPr>
          <w:color w:val="000000"/>
          <w:sz w:val="28"/>
        </w:rPr>
      </w:pPr>
    </w:p>
    <w:p w14:paraId="2C000000">
      <w:pPr>
        <w:ind w:firstLine="720" w:left="-540"/>
        <w:jc w:val="both"/>
        <w:rPr>
          <w:color w:val="000000"/>
          <w:sz w:val="28"/>
        </w:rPr>
      </w:pPr>
    </w:p>
    <w:p w14:paraId="2D000000">
      <w:pPr>
        <w:ind w:firstLine="720" w:left="-540"/>
        <w:jc w:val="both"/>
        <w:rPr>
          <w:color w:val="000000"/>
          <w:sz w:val="28"/>
        </w:rPr>
      </w:pPr>
    </w:p>
    <w:p w14:paraId="2E000000">
      <w:pPr>
        <w:ind w:firstLine="720" w:left="-540"/>
        <w:jc w:val="both"/>
        <w:rPr>
          <w:color w:val="000000"/>
          <w:sz w:val="28"/>
        </w:rPr>
      </w:pPr>
    </w:p>
    <w:p w14:paraId="2F000000">
      <w:pPr>
        <w:ind w:firstLine="720" w:left="-540"/>
        <w:jc w:val="both"/>
        <w:rPr>
          <w:color w:val="000000"/>
          <w:sz w:val="28"/>
        </w:rPr>
      </w:pPr>
    </w:p>
    <w:p w14:paraId="30000000">
      <w:pPr>
        <w:ind w:firstLine="720" w:left="-540"/>
        <w:jc w:val="both"/>
        <w:rPr>
          <w:color w:val="000000"/>
          <w:sz w:val="28"/>
        </w:rPr>
      </w:pPr>
    </w:p>
    <w:p w14:paraId="31000000">
      <w:pPr>
        <w:ind w:firstLine="720" w:left="-540"/>
        <w:jc w:val="both"/>
        <w:rPr>
          <w:color w:val="000000"/>
          <w:sz w:val="28"/>
        </w:rPr>
      </w:pPr>
    </w:p>
    <w:p w14:paraId="32000000">
      <w:pPr>
        <w:ind w:firstLine="720" w:left="-540"/>
        <w:jc w:val="both"/>
        <w:rPr>
          <w:color w:val="000000"/>
          <w:sz w:val="28"/>
        </w:rPr>
      </w:pPr>
    </w:p>
    <w:p w14:paraId="33000000">
      <w:pPr>
        <w:ind w:firstLine="720" w:left="-540"/>
        <w:jc w:val="both"/>
        <w:rPr>
          <w:color w:val="000000"/>
          <w:sz w:val="28"/>
        </w:rPr>
      </w:pPr>
    </w:p>
    <w:p w14:paraId="34000000">
      <w:pPr>
        <w:ind w:firstLine="720" w:left="-540"/>
        <w:jc w:val="both"/>
        <w:rPr>
          <w:color w:val="000000"/>
          <w:sz w:val="28"/>
        </w:rPr>
      </w:pPr>
    </w:p>
    <w:p w14:paraId="35000000">
      <w:pPr>
        <w:ind w:firstLine="720" w:left="-540"/>
        <w:jc w:val="both"/>
        <w:rPr>
          <w:color w:val="000000"/>
          <w:sz w:val="28"/>
        </w:rPr>
      </w:pPr>
    </w:p>
    <w:p w14:paraId="36000000">
      <w:pPr>
        <w:ind w:firstLine="720" w:left="-540"/>
        <w:jc w:val="both"/>
        <w:rPr>
          <w:color w:val="000000"/>
          <w:sz w:val="28"/>
        </w:rPr>
      </w:pPr>
    </w:p>
    <w:p w14:paraId="37000000">
      <w:pPr>
        <w:ind w:firstLine="720" w:left="-540"/>
        <w:jc w:val="both"/>
        <w:rPr>
          <w:color w:val="000000"/>
          <w:sz w:val="28"/>
        </w:rPr>
      </w:pPr>
    </w:p>
    <w:p w14:paraId="38000000">
      <w:pPr>
        <w:ind w:firstLine="720" w:left="-540"/>
        <w:jc w:val="both"/>
        <w:rPr>
          <w:color w:val="000000"/>
          <w:sz w:val="28"/>
        </w:rPr>
      </w:pPr>
    </w:p>
    <w:p w14:paraId="39000000">
      <w:pPr>
        <w:ind w:firstLine="720" w:left="-540"/>
        <w:jc w:val="both"/>
        <w:rPr>
          <w:color w:val="000000"/>
          <w:sz w:val="28"/>
        </w:rPr>
      </w:pPr>
    </w:p>
    <w:p w14:paraId="3A000000">
      <w:pPr>
        <w:ind w:firstLine="720" w:left="-540"/>
        <w:jc w:val="both"/>
        <w:rPr>
          <w:color w:val="000000"/>
          <w:sz w:val="28"/>
        </w:rPr>
      </w:pPr>
    </w:p>
    <w:p w14:paraId="3B000000">
      <w:pPr>
        <w:ind w:firstLine="720" w:left="-540"/>
        <w:jc w:val="both"/>
        <w:rPr>
          <w:color w:val="000000"/>
          <w:sz w:val="28"/>
        </w:rPr>
      </w:pPr>
    </w:p>
    <w:p w14:paraId="3C000000">
      <w:pPr>
        <w:ind w:firstLine="720" w:left="-540"/>
        <w:jc w:val="both"/>
        <w:rPr>
          <w:color w:val="000000"/>
          <w:sz w:val="28"/>
        </w:rPr>
      </w:pPr>
    </w:p>
    <w:p w14:paraId="3D000000">
      <w:pPr>
        <w:ind w:firstLine="720" w:left="-540"/>
        <w:jc w:val="both"/>
        <w:rPr>
          <w:color w:val="000000"/>
          <w:sz w:val="28"/>
        </w:rPr>
      </w:pPr>
    </w:p>
    <w:p w14:paraId="3E000000">
      <w:pPr>
        <w:ind w:firstLine="720" w:left="-540"/>
        <w:jc w:val="both"/>
        <w:rPr>
          <w:color w:val="000000"/>
          <w:sz w:val="28"/>
        </w:rPr>
      </w:pPr>
    </w:p>
    <w:p w14:paraId="3F000000">
      <w:pPr>
        <w:ind w:firstLine="720" w:left="-540"/>
        <w:jc w:val="both"/>
        <w:rPr>
          <w:color w:val="000000"/>
          <w:sz w:val="28"/>
        </w:rPr>
      </w:pPr>
    </w:p>
    <w:p w14:paraId="40000000">
      <w:pPr>
        <w:ind w:firstLine="720" w:left="-540"/>
        <w:jc w:val="both"/>
        <w:rPr>
          <w:color w:val="000000"/>
          <w:sz w:val="28"/>
        </w:rPr>
      </w:pPr>
    </w:p>
    <w:p w14:paraId="41000000">
      <w:pPr>
        <w:ind w:firstLine="720" w:left="-540"/>
        <w:jc w:val="both"/>
        <w:rPr>
          <w:color w:val="000000"/>
          <w:sz w:val="28"/>
        </w:rPr>
      </w:pPr>
    </w:p>
    <w:p w14:paraId="42000000">
      <w:pPr>
        <w:ind w:firstLine="720" w:left="-540"/>
        <w:jc w:val="both"/>
        <w:rPr>
          <w:color w:val="000000"/>
          <w:sz w:val="28"/>
        </w:rPr>
      </w:pPr>
    </w:p>
    <w:p w14:paraId="43000000">
      <w:pPr>
        <w:ind w:firstLine="720" w:left="-540"/>
        <w:jc w:val="both"/>
        <w:rPr>
          <w:color w:val="000000"/>
          <w:sz w:val="28"/>
        </w:rPr>
      </w:pPr>
    </w:p>
    <w:p w14:paraId="44000000">
      <w:pPr>
        <w:ind w:firstLine="720" w:left="-540"/>
        <w:jc w:val="both"/>
        <w:rPr>
          <w:color w:val="000000"/>
          <w:sz w:val="28"/>
        </w:rPr>
      </w:pPr>
    </w:p>
    <w:p w14:paraId="45000000">
      <w:pPr>
        <w:ind w:firstLine="720" w:left="-540"/>
        <w:jc w:val="both"/>
        <w:rPr>
          <w:color w:val="000000"/>
          <w:sz w:val="28"/>
        </w:rPr>
      </w:pPr>
    </w:p>
    <w:p w14:paraId="46000000">
      <w:pPr>
        <w:ind w:firstLine="540" w:left="-54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хутор  Малотокмацкий  </w:t>
      </w:r>
    </w:p>
    <w:p w14:paraId="47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27 </w:t>
      </w:r>
      <w:r>
        <w:rPr>
          <w:b w:val="1"/>
          <w:color w:val="000000"/>
          <w:sz w:val="28"/>
        </w:rPr>
        <w:t>января</w:t>
      </w:r>
      <w:r>
        <w:rPr>
          <w:b w:val="1"/>
          <w:color w:val="000000"/>
          <w:sz w:val="28"/>
        </w:rPr>
        <w:t xml:space="preserve"> 202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года</w:t>
      </w:r>
      <w:r>
        <w:rPr>
          <w:b w:val="1"/>
          <w:color w:val="000000"/>
          <w:sz w:val="28"/>
        </w:rPr>
        <w:t xml:space="preserve">  </w:t>
      </w:r>
    </w:p>
    <w:p w14:paraId="48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№ 193</w:t>
      </w:r>
    </w:p>
    <w:p w14:paraId="49000000">
      <w:pPr>
        <w:ind/>
        <w:jc w:val="both"/>
        <w:outlineLvl w:val="2"/>
        <w:rPr>
          <w:rFonts w:ascii="Times New Roman CYR" w:hAnsi="Times New Roman CYR"/>
          <w:sz w:val="28"/>
        </w:rPr>
      </w:pPr>
    </w:p>
    <w:p w14:paraId="4A000000">
      <w:pPr>
        <w:ind/>
        <w:jc w:val="both"/>
        <w:outlineLvl w:val="2"/>
        <w:rPr>
          <w:rFonts w:ascii="Times New Roman CYR" w:hAnsi="Times New Roman CYR"/>
          <w:sz w:val="28"/>
        </w:rPr>
      </w:pPr>
    </w:p>
    <w:p w14:paraId="4B000000">
      <w:pPr>
        <w:ind/>
        <w:jc w:val="right"/>
        <w:outlineLvl w:val="0"/>
        <w:rPr>
          <w:sz w:val="28"/>
        </w:rPr>
      </w:pPr>
      <w:r>
        <w:t xml:space="preserve">            </w:t>
      </w:r>
      <w:r>
        <w:rPr>
          <w:sz w:val="28"/>
        </w:rPr>
        <w:t>Приложение 1</w:t>
      </w:r>
    </w:p>
    <w:p w14:paraId="4C000000">
      <w:pPr>
        <w:ind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решению Собрания депутатов</w:t>
      </w:r>
      <w:r>
        <w:rPr>
          <w:sz w:val="28"/>
        </w:rPr>
        <w:t xml:space="preserve"> </w:t>
      </w:r>
    </w:p>
    <w:p w14:paraId="4D000000">
      <w:pPr>
        <w:ind/>
        <w:jc w:val="right"/>
        <w:rPr>
          <w:sz w:val="28"/>
        </w:rPr>
      </w:pPr>
      <w:r>
        <w:rPr>
          <w:sz w:val="28"/>
        </w:rPr>
        <w:t xml:space="preserve">Первомайского </w:t>
      </w:r>
      <w:r>
        <w:rPr>
          <w:sz w:val="28"/>
        </w:rPr>
        <w:t>сельского поселения</w:t>
      </w:r>
    </w:p>
    <w:p w14:paraId="4E000000">
      <w:pPr>
        <w:ind/>
        <w:jc w:val="right"/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27.01.2025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193</w:t>
      </w:r>
    </w:p>
    <w:p w14:paraId="4F000000">
      <w:pPr>
        <w:ind/>
        <w:jc w:val="right"/>
      </w:pPr>
    </w:p>
    <w:p w14:paraId="50000000">
      <w:pPr>
        <w:ind/>
        <w:jc w:val="center"/>
      </w:pPr>
      <w:r>
        <w:rPr>
          <w:sz w:val="28"/>
        </w:rPr>
        <w:t>СТОИМОСТЬ</w:t>
      </w:r>
    </w:p>
    <w:p w14:paraId="51000000">
      <w:pPr>
        <w:ind/>
        <w:jc w:val="center"/>
        <w:rPr>
          <w:sz w:val="28"/>
        </w:rPr>
      </w:pPr>
      <w:r>
        <w:rPr>
          <w:sz w:val="28"/>
        </w:rPr>
        <w:t>услуг по погребению,</w:t>
      </w:r>
      <w:r>
        <w:rPr>
          <w:sz w:val="28"/>
        </w:rPr>
        <w:t xml:space="preserve">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</w:t>
      </w:r>
      <w:r>
        <w:rPr>
          <w:sz w:val="28"/>
        </w:rPr>
        <w:t>представителю или иному лицу, взявшему на себя обязанность осуществить погребение умершего</w:t>
      </w:r>
      <w:r>
        <w:rPr>
          <w:sz w:val="28"/>
        </w:rPr>
        <w:t>,</w:t>
      </w:r>
    </w:p>
    <w:p w14:paraId="52000000">
      <w:pPr>
        <w:ind/>
        <w:jc w:val="center"/>
        <w:rPr>
          <w:sz w:val="28"/>
        </w:rPr>
      </w:pPr>
      <w:r>
        <w:rPr>
          <w:sz w:val="28"/>
        </w:rPr>
        <w:t>предоставляемых на территории Первомайского сельского поселения</w:t>
      </w:r>
    </w:p>
    <w:p w14:paraId="53000000">
      <w:pPr>
        <w:ind/>
        <w:jc w:val="center"/>
        <w:rPr>
          <w:sz w:val="28"/>
        </w:rPr>
      </w:pPr>
    </w:p>
    <w:tbl>
      <w:tblPr>
        <w:tblStyle w:val="Style_2"/>
        <w:tblInd w:type="dxa" w:w="31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0"/>
        <w:gridCol w:w="5108"/>
        <w:gridCol w:w="1848"/>
        <w:gridCol w:w="1343"/>
      </w:tblGrid>
      <w:tr>
        <w:trPr>
          <w:trHeight w:hRule="atLeast" w:val="67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sz w:val="28"/>
              </w:rPr>
            </w:pPr>
          </w:p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 xml:space="preserve"> услуг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sz w:val="28"/>
              </w:rPr>
            </w:pPr>
          </w:p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</w:t>
            </w:r>
            <w:r>
              <w:rPr>
                <w:sz w:val="28"/>
              </w:rPr>
              <w:t xml:space="preserve">иница </w:t>
            </w:r>
            <w:r>
              <w:rPr>
                <w:sz w:val="28"/>
              </w:rPr>
              <w:t>изм</w:t>
            </w:r>
            <w:r>
              <w:rPr>
                <w:sz w:val="28"/>
              </w:rPr>
              <w:t>ерения</w:t>
            </w:r>
          </w:p>
          <w:p w14:paraId="5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8"/>
              </w:rPr>
            </w:pPr>
          </w:p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Цена, руб.</w:t>
            </w:r>
          </w:p>
        </w:tc>
      </w:tr>
      <w:tr>
        <w:trPr>
          <w:trHeight w:hRule="atLeast" w:val="276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sz w:val="28"/>
              </w:rPr>
            </w:pP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1 оформление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sz w:val="28"/>
              </w:rPr>
            </w:pPr>
          </w:p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rPr>
          <w:trHeight w:hRule="atLeast" w:val="67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z w:val="28"/>
              </w:rPr>
            </w:pPr>
          </w:p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095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z w:val="28"/>
              </w:rPr>
            </w:pPr>
          </w:p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721,14</w:t>
            </w:r>
          </w:p>
        </w:tc>
      </w:tr>
      <w:tr>
        <w:trPr>
          <w:trHeight w:hRule="atLeast" w:val="67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z w:val="28"/>
              </w:rPr>
              <w:t>.</w:t>
            </w:r>
          </w:p>
        </w:tc>
        <w:tc>
          <w:tcPr>
            <w:tcW w:type="dxa" w:w="5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редоставление гроба стандартного, строганного, из пиломатериалов толщиной </w:t>
            </w:r>
          </w:p>
          <w:p w14:paraId="6A000000">
            <w:pPr>
              <w:rPr>
                <w:sz w:val="28"/>
              </w:rPr>
            </w:pPr>
            <w:r>
              <w:rPr>
                <w:sz w:val="28"/>
              </w:rPr>
              <w:t>25 мм</w:t>
            </w:r>
            <w:r>
              <w:rPr>
                <w:sz w:val="28"/>
              </w:rPr>
              <w:t>, обитого внутри и снаружи тканью хлопчатобумажной, размер 1,95х0,65х0,44м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sz w:val="28"/>
              </w:rPr>
            </w:pPr>
          </w:p>
          <w:p w14:paraId="6C000000">
            <w:pPr>
              <w:ind/>
              <w:jc w:val="center"/>
              <w:rPr>
                <w:sz w:val="28"/>
              </w:rPr>
            </w:pPr>
          </w:p>
          <w:p w14:paraId="6D000000">
            <w:pPr>
              <w:ind/>
              <w:jc w:val="center"/>
              <w:rPr>
                <w:sz w:val="28"/>
              </w:rPr>
            </w:pPr>
          </w:p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штука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sz w:val="28"/>
              </w:rPr>
            </w:pPr>
          </w:p>
          <w:p w14:paraId="70000000">
            <w:pPr>
              <w:ind/>
              <w:jc w:val="center"/>
              <w:rPr>
                <w:sz w:val="28"/>
              </w:rPr>
            </w:pPr>
          </w:p>
          <w:p w14:paraId="71000000">
            <w:pPr>
              <w:ind/>
              <w:jc w:val="center"/>
              <w:rPr>
                <w:sz w:val="28"/>
              </w:rPr>
            </w:pPr>
          </w:p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467,21</w:t>
            </w:r>
          </w:p>
        </w:tc>
      </w:tr>
      <w:tr>
        <w:trPr>
          <w:trHeight w:hRule="atLeast" w:val="67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z w:val="28"/>
              </w:rPr>
              <w:t>.</w:t>
            </w:r>
          </w:p>
        </w:tc>
        <w:tc>
          <w:tcPr>
            <w:tcW w:type="dxa" w:w="5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редоставление таблички пластиковой с указанием фамилии, имени, отчества, даты рождения и смерти (размер 15х20 см)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sz w:val="28"/>
              </w:rPr>
            </w:pPr>
          </w:p>
          <w:p w14:paraId="76000000">
            <w:pPr>
              <w:ind/>
              <w:jc w:val="center"/>
              <w:rPr>
                <w:sz w:val="28"/>
              </w:rPr>
            </w:pPr>
          </w:p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штука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28"/>
              </w:rPr>
            </w:pPr>
          </w:p>
          <w:p w14:paraId="79000000">
            <w:pPr>
              <w:ind/>
              <w:jc w:val="center"/>
              <w:rPr>
                <w:sz w:val="28"/>
              </w:rPr>
            </w:pPr>
          </w:p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53,93</w:t>
            </w:r>
          </w:p>
        </w:tc>
      </w:tr>
      <w:tr>
        <w:trPr>
          <w:trHeight w:hRule="atLeast" w:val="67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оставка гроба автокатафалком</w:t>
            </w:r>
            <w:r>
              <w:rPr>
                <w:sz w:val="28"/>
              </w:rPr>
              <w:t xml:space="preserve"> или другим видом транспорта</w:t>
            </w:r>
            <w:r>
              <w:rPr>
                <w:sz w:val="28"/>
              </w:rPr>
              <w:t xml:space="preserve"> в назначенное время похорон и перевозка тела (останков) умершего к месту погребения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28"/>
              </w:rPr>
            </w:pPr>
          </w:p>
          <w:p w14:paraId="7E000000">
            <w:pPr>
              <w:ind/>
              <w:jc w:val="center"/>
              <w:rPr>
                <w:sz w:val="28"/>
              </w:rPr>
            </w:pPr>
          </w:p>
          <w:p w14:paraId="7F000000">
            <w:pPr>
              <w:ind/>
              <w:jc w:val="center"/>
              <w:rPr>
                <w:sz w:val="28"/>
              </w:rPr>
            </w:pPr>
          </w:p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услуга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28"/>
              </w:rPr>
            </w:pPr>
          </w:p>
          <w:p w14:paraId="82000000">
            <w:pPr>
              <w:ind/>
              <w:jc w:val="center"/>
              <w:rPr>
                <w:sz w:val="28"/>
              </w:rPr>
            </w:pPr>
          </w:p>
          <w:p w14:paraId="83000000">
            <w:pPr>
              <w:ind/>
              <w:jc w:val="center"/>
              <w:rPr>
                <w:sz w:val="28"/>
              </w:rPr>
            </w:pPr>
          </w:p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841,60</w:t>
            </w:r>
          </w:p>
        </w:tc>
      </w:tr>
      <w:tr>
        <w:trPr>
          <w:trHeight w:hRule="atLeast" w:val="67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огребение умершего: рытье могилы (размер 2,0х1,0х1,5м) и захоронение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z w:val="28"/>
              </w:rPr>
            </w:pPr>
          </w:p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услуга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28"/>
              </w:rPr>
            </w:pPr>
          </w:p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602,63</w:t>
            </w:r>
          </w:p>
        </w:tc>
      </w:tr>
      <w:tr>
        <w:trPr>
          <w:trHeight w:hRule="atLeast" w:val="673"/>
        </w:trPr>
        <w:tc>
          <w:tcPr>
            <w:tcW w:type="dxa" w:w="7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b w:val="1"/>
                <w:sz w:val="28"/>
              </w:rPr>
            </w:pPr>
          </w:p>
          <w:p w14:paraId="8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ИТОГО: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b w:val="1"/>
                <w:sz w:val="28"/>
              </w:rPr>
            </w:pPr>
          </w:p>
          <w:p w14:paraId="8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9165,37</w:t>
            </w:r>
          </w:p>
        </w:tc>
      </w:tr>
    </w:tbl>
    <w:p w14:paraId="8F000000">
      <w:pPr>
        <w:ind/>
        <w:jc w:val="center"/>
        <w:rPr>
          <w:sz w:val="28"/>
        </w:rPr>
      </w:pPr>
    </w:p>
    <w:p w14:paraId="90000000">
      <w:pPr>
        <w:ind/>
        <w:jc w:val="center"/>
        <w:rPr>
          <w:sz w:val="28"/>
        </w:rPr>
      </w:pPr>
    </w:p>
    <w:p w14:paraId="91000000">
      <w:pPr>
        <w:ind/>
        <w:jc w:val="center"/>
      </w:pPr>
    </w:p>
    <w:p w14:paraId="92000000">
      <w:pPr>
        <w:ind/>
        <w:jc w:val="center"/>
      </w:pPr>
    </w:p>
    <w:p w14:paraId="93000000">
      <w:pPr>
        <w:ind/>
        <w:jc w:val="center"/>
      </w:pPr>
    </w:p>
    <w:p w14:paraId="94000000">
      <w:pPr>
        <w:ind/>
        <w:jc w:val="center"/>
      </w:pPr>
    </w:p>
    <w:p w14:paraId="95000000">
      <w:pPr>
        <w:ind/>
        <w:jc w:val="center"/>
      </w:pPr>
    </w:p>
    <w:p w14:paraId="96000000">
      <w:pPr>
        <w:ind/>
        <w:jc w:val="center"/>
      </w:pPr>
    </w:p>
    <w:p w14:paraId="97000000">
      <w:pPr>
        <w:ind/>
        <w:jc w:val="center"/>
      </w:pPr>
    </w:p>
    <w:p w14:paraId="98000000">
      <w:pPr>
        <w:ind/>
        <w:jc w:val="right"/>
        <w:outlineLvl w:val="0"/>
      </w:pPr>
      <w:r>
        <w:t xml:space="preserve">                                                                                                     </w:t>
      </w:r>
    </w:p>
    <w:p w14:paraId="99000000">
      <w:pPr>
        <w:ind/>
        <w:jc w:val="right"/>
        <w:outlineLvl w:val="0"/>
        <w:rPr>
          <w:sz w:val="28"/>
        </w:rPr>
      </w:pPr>
    </w:p>
    <w:p w14:paraId="9A000000">
      <w:pPr>
        <w:ind/>
        <w:jc w:val="right"/>
        <w:outlineLvl w:val="0"/>
        <w:rPr>
          <w:sz w:val="28"/>
        </w:rPr>
      </w:pPr>
      <w:r>
        <w:rPr>
          <w:sz w:val="28"/>
        </w:rPr>
        <w:t>Приложение 2</w:t>
      </w:r>
    </w:p>
    <w:p w14:paraId="9B000000">
      <w:pPr>
        <w:ind/>
        <w:jc w:val="right"/>
        <w:rPr>
          <w:sz w:val="28"/>
        </w:rPr>
      </w:pPr>
      <w:r>
        <w:rPr>
          <w:sz w:val="28"/>
        </w:rPr>
        <w:t xml:space="preserve">к решению Собрания депутатов </w:t>
      </w:r>
    </w:p>
    <w:p w14:paraId="9C000000">
      <w:pPr>
        <w:ind/>
        <w:jc w:val="right"/>
        <w:rPr>
          <w:sz w:val="28"/>
        </w:rPr>
      </w:pPr>
      <w:r>
        <w:rPr>
          <w:sz w:val="28"/>
        </w:rPr>
        <w:t>Первомайского сельского поселения</w:t>
      </w:r>
    </w:p>
    <w:p w14:paraId="9D000000">
      <w:pPr>
        <w:ind/>
        <w:jc w:val="right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  27</w:t>
      </w:r>
      <w:r>
        <w:rPr>
          <w:sz w:val="28"/>
        </w:rPr>
        <w:t>.01.202</w:t>
      </w:r>
      <w:r>
        <w:rPr>
          <w:sz w:val="28"/>
        </w:rPr>
        <w:t xml:space="preserve">5 </w:t>
      </w:r>
      <w:r>
        <w:rPr>
          <w:sz w:val="28"/>
        </w:rPr>
        <w:t xml:space="preserve"> № 193</w:t>
      </w:r>
    </w:p>
    <w:p w14:paraId="9E000000">
      <w:pPr>
        <w:ind/>
        <w:jc w:val="right"/>
        <w:rPr>
          <w:sz w:val="28"/>
        </w:rPr>
      </w:pPr>
    </w:p>
    <w:p w14:paraId="9F000000">
      <w:pPr>
        <w:ind/>
        <w:jc w:val="center"/>
        <w:rPr>
          <w:sz w:val="28"/>
        </w:rPr>
      </w:pPr>
      <w:r>
        <w:rPr>
          <w:sz w:val="28"/>
        </w:rPr>
        <w:t>СТОИМОСТЬ</w:t>
      </w:r>
    </w:p>
    <w:p w14:paraId="A0000000">
      <w:pPr>
        <w:ind/>
        <w:jc w:val="center"/>
        <w:outlineLvl w:val="0"/>
        <w:rPr>
          <w:sz w:val="28"/>
        </w:rPr>
      </w:pPr>
      <w:r>
        <w:rPr>
          <w:sz w:val="28"/>
        </w:rPr>
        <w:t>услуг по погребению, согласно гарантированному перечню услуг</w:t>
      </w:r>
    </w:p>
    <w:p w14:paraId="A1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по погребению, оказываемых на безвозмездной основе  близким родственникам, иным родственникам, законному представителю или иному лицу, взявшему </w:t>
      </w:r>
    </w:p>
    <w:p w14:paraId="A2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на себя обязанность осуществить погребение умершего в случае  рождения </w:t>
      </w:r>
    </w:p>
    <w:p w14:paraId="A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мертвого ребенка по истечении  154 дней беременности, </w:t>
      </w:r>
    </w:p>
    <w:p w14:paraId="A4000000">
      <w:pPr>
        <w:ind/>
        <w:jc w:val="center"/>
        <w:outlineLvl w:val="0"/>
        <w:rPr>
          <w:sz w:val="28"/>
        </w:rPr>
      </w:pPr>
      <w:r>
        <w:rPr>
          <w:sz w:val="28"/>
        </w:rPr>
        <w:t>предоставляемых на территории Первомайского сельского поселения</w:t>
      </w:r>
    </w:p>
    <w:p w14:paraId="A5000000">
      <w:pPr>
        <w:ind/>
        <w:jc w:val="center"/>
        <w:outlineLvl w:val="0"/>
        <w:rPr>
          <w:b w:val="1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5789"/>
        <w:gridCol w:w="2082"/>
        <w:gridCol w:w="1631"/>
      </w:tblGrid>
      <w:tr>
        <w:trPr>
          <w:trHeight w:hRule="atLeast" w:val="673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rPr>
                <w:sz w:val="28"/>
              </w:rPr>
            </w:pPr>
          </w:p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28"/>
              </w:rPr>
            </w:pPr>
          </w:p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  <w:p w14:paraId="A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28"/>
              </w:rPr>
            </w:pPr>
          </w:p>
          <w:p w14:paraId="A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Цена, руб.</w:t>
            </w:r>
          </w:p>
        </w:tc>
      </w:tr>
      <w:tr>
        <w:trPr>
          <w:trHeight w:hRule="atLeast" w:val="301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28"/>
              </w:rPr>
            </w:pPr>
          </w:p>
          <w:p w14:paraId="B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оформление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28"/>
              </w:rPr>
            </w:pPr>
          </w:p>
          <w:p w14:paraId="B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rPr>
          <w:trHeight w:hRule="atLeast" w:val="673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z w:val="28"/>
              </w:rPr>
            </w:pPr>
          </w:p>
          <w:p w14:paraId="B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28"/>
              </w:rPr>
            </w:pPr>
          </w:p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663,37</w:t>
            </w:r>
          </w:p>
        </w:tc>
      </w:tr>
      <w:tr>
        <w:trPr>
          <w:trHeight w:hRule="atLeast" w:val="673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гроба детского, строганного, из пиломатериалов толщиной </w:t>
            </w:r>
            <w:r>
              <w:rPr>
                <w:sz w:val="28"/>
              </w:rPr>
              <w:t>25 мм</w:t>
            </w:r>
            <w:r>
              <w:rPr>
                <w:sz w:val="28"/>
              </w:rPr>
              <w:t>, обитого внутри и снаружи тканью хлопчатобумажной, размер 0,7х0,35х0,25м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28"/>
              </w:rPr>
            </w:pPr>
          </w:p>
          <w:p w14:paraId="BD000000">
            <w:pPr>
              <w:ind/>
              <w:jc w:val="center"/>
              <w:rPr>
                <w:sz w:val="28"/>
              </w:rPr>
            </w:pPr>
          </w:p>
          <w:p w14:paraId="BE000000">
            <w:pPr>
              <w:ind/>
              <w:jc w:val="center"/>
              <w:rPr>
                <w:sz w:val="28"/>
              </w:rPr>
            </w:pPr>
          </w:p>
          <w:p w14:paraId="B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штука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sz w:val="28"/>
              </w:rPr>
            </w:pPr>
          </w:p>
          <w:p w14:paraId="C1000000">
            <w:pPr>
              <w:ind/>
              <w:jc w:val="center"/>
              <w:rPr>
                <w:sz w:val="28"/>
              </w:rPr>
            </w:pPr>
          </w:p>
          <w:p w14:paraId="C2000000">
            <w:pPr>
              <w:ind/>
              <w:jc w:val="center"/>
              <w:rPr>
                <w:sz w:val="28"/>
              </w:rPr>
            </w:pPr>
          </w:p>
          <w:p w14:paraId="C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1411,3</w:t>
            </w:r>
            <w:r>
              <w:rPr>
                <w:sz w:val="28"/>
              </w:rPr>
              <w:t>5</w:t>
            </w:r>
          </w:p>
        </w:tc>
      </w:tr>
      <w:tr>
        <w:trPr>
          <w:trHeight w:hRule="atLeast" w:val="673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таблички пластиковой с указанием фамилии, имени, отчества, даты рождения и смерти (размер 15х20 см)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28"/>
              </w:rPr>
            </w:pPr>
          </w:p>
          <w:p w14:paraId="C7000000">
            <w:pPr>
              <w:ind/>
              <w:jc w:val="center"/>
              <w:rPr>
                <w:sz w:val="28"/>
              </w:rPr>
            </w:pPr>
          </w:p>
          <w:p w14:paraId="C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штука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28"/>
              </w:rPr>
            </w:pPr>
          </w:p>
          <w:p w14:paraId="C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52,0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673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Доставка гроба автокатафалком или другим видом транспорта в назначенное время похорон и перевозка тела (останков) умершего к месту погребения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28"/>
              </w:rPr>
            </w:pPr>
          </w:p>
          <w:p w14:paraId="CE000000">
            <w:pPr>
              <w:ind/>
              <w:jc w:val="center"/>
              <w:rPr>
                <w:sz w:val="28"/>
              </w:rPr>
            </w:pPr>
          </w:p>
          <w:p w14:paraId="CF000000">
            <w:pPr>
              <w:ind/>
              <w:jc w:val="center"/>
              <w:rPr>
                <w:sz w:val="28"/>
              </w:rPr>
            </w:pPr>
          </w:p>
          <w:p w14:paraId="D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услуга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28"/>
              </w:rPr>
            </w:pPr>
          </w:p>
          <w:p w14:paraId="D2000000">
            <w:pPr>
              <w:ind/>
              <w:jc w:val="center"/>
              <w:rPr>
                <w:sz w:val="28"/>
              </w:rPr>
            </w:pPr>
          </w:p>
          <w:p w14:paraId="D3000000">
            <w:pPr>
              <w:ind/>
              <w:jc w:val="center"/>
              <w:rPr>
                <w:sz w:val="28"/>
              </w:rPr>
            </w:pPr>
          </w:p>
          <w:p w14:paraId="D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841,60</w:t>
            </w:r>
          </w:p>
        </w:tc>
      </w:tr>
      <w:tr>
        <w:trPr>
          <w:trHeight w:hRule="atLeast" w:val="673"/>
        </w:trP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Погребение умершего: рытье могилы (размер</w:t>
            </w:r>
          </w:p>
          <w:p w14:paraId="D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1,0х0,6х1,5м) и захоронение</w:t>
            </w: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8"/>
              </w:rPr>
            </w:pPr>
          </w:p>
          <w:p w14:paraId="D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услуга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28"/>
              </w:rPr>
            </w:pPr>
          </w:p>
          <w:p w14:paraId="D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609,87</w:t>
            </w:r>
          </w:p>
        </w:tc>
      </w:tr>
      <w:tr>
        <w:trPr>
          <w:trHeight w:hRule="atLeast" w:val="673"/>
        </w:trPr>
        <w:tc>
          <w:tcPr>
            <w:tcW w:type="dxa" w:w="85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b w:val="1"/>
                <w:sz w:val="28"/>
              </w:rPr>
            </w:pPr>
          </w:p>
          <w:p w14:paraId="D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ИТОГО: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z w:val="28"/>
              </w:rPr>
            </w:pPr>
          </w:p>
          <w:p w14:paraId="D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5114,84</w:t>
            </w:r>
          </w:p>
        </w:tc>
      </w:tr>
    </w:tbl>
    <w:p w14:paraId="E0000000">
      <w:pPr>
        <w:ind/>
        <w:jc w:val="center"/>
        <w:rPr>
          <w:color w:val="00B050"/>
        </w:rPr>
      </w:pPr>
    </w:p>
    <w:p w14:paraId="E1000000">
      <w:pPr>
        <w:ind/>
        <w:jc w:val="center"/>
        <w:rPr>
          <w:color w:val="00B050"/>
        </w:rPr>
      </w:pPr>
    </w:p>
    <w:p w14:paraId="E2000000">
      <w:pPr>
        <w:ind/>
        <w:jc w:val="right"/>
        <w:outlineLvl w:val="0"/>
        <w:rPr>
          <w:sz w:val="28"/>
        </w:rPr>
      </w:pPr>
    </w:p>
    <w:sectPr>
      <w:pgSz w:h="16838" w:orient="portrait" w:w="11906"/>
      <w:pgMar w:bottom="567" w:footer="709" w:gutter="0" w:header="709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35"/>
      </w:pPr>
    </w:lvl>
    <w:lvl w:ilvl="1">
      <w:start w:val="1"/>
      <w:numFmt w:val="lowerLetter"/>
      <w:lvlText w:val="%2."/>
      <w:lvlJc w:val="left"/>
      <w:pPr>
        <w:ind w:hanging="360" w:left="1755"/>
      </w:pPr>
    </w:lvl>
    <w:lvl w:ilvl="2">
      <w:start w:val="1"/>
      <w:numFmt w:val="lowerRoman"/>
      <w:lvlText w:val="%3."/>
      <w:lvlJc w:val="right"/>
      <w:pPr>
        <w:ind w:hanging="180" w:left="2475"/>
      </w:pPr>
    </w:lvl>
    <w:lvl w:ilvl="3">
      <w:start w:val="1"/>
      <w:numFmt w:val="decimal"/>
      <w:lvlText w:val="%4."/>
      <w:lvlJc w:val="left"/>
      <w:pPr>
        <w:ind w:hanging="360" w:left="3195"/>
      </w:pPr>
    </w:lvl>
    <w:lvl w:ilvl="4">
      <w:start w:val="1"/>
      <w:numFmt w:val="lowerLetter"/>
      <w:lvlText w:val="%5."/>
      <w:lvlJc w:val="left"/>
      <w:pPr>
        <w:ind w:hanging="360" w:left="3915"/>
      </w:pPr>
    </w:lvl>
    <w:lvl w:ilvl="5">
      <w:start w:val="1"/>
      <w:numFmt w:val="lowerRoman"/>
      <w:lvlText w:val="%6."/>
      <w:lvlJc w:val="right"/>
      <w:pPr>
        <w:ind w:hanging="180" w:left="4635"/>
      </w:pPr>
    </w:lvl>
    <w:lvl w:ilvl="6">
      <w:start w:val="1"/>
      <w:numFmt w:val="decimal"/>
      <w:lvlText w:val="%7."/>
      <w:lvlJc w:val="left"/>
      <w:pPr>
        <w:ind w:hanging="360" w:left="5355"/>
      </w:pPr>
    </w:lvl>
    <w:lvl w:ilvl="7">
      <w:start w:val="1"/>
      <w:numFmt w:val="lowerLetter"/>
      <w:lvlText w:val="%8."/>
      <w:lvlJc w:val="left"/>
      <w:pPr>
        <w:ind w:hanging="360" w:left="6075"/>
      </w:pPr>
    </w:lvl>
    <w:lvl w:ilvl="8">
      <w:start w:val="1"/>
      <w:numFmt w:val="lowerRoman"/>
      <w:lvlText w:val="%9."/>
      <w:lvlJc w:val="right"/>
      <w:pPr>
        <w:ind w:hanging="180" w:left="6795"/>
      </w:pPr>
    </w:lvl>
  </w:abstractNum>
  <w:abstractNum w:abstractNumId="1">
    <w:lvl w:ilvl="0">
      <w:start w:val="1"/>
      <w:numFmt w:val="decimal"/>
      <w:pStyle w:val="Style_1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  <w:rPr>
        <w:sz w:val="28"/>
      </w:r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  <w:rPr>
        <w:sz w:val="28"/>
      </w:r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numPr>
        <w:ilvl w:val="0"/>
        <w:numId w:val="2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2_ch" w:type="character">
    <w:name w:val="heading 1"/>
    <w:basedOn w:val="Style_3_ch"/>
    <w:link w:val="Style_12"/>
    <w:rPr>
      <w:rFonts w:ascii="Arial" w:hAnsi="Arial"/>
      <w:b w:val="1"/>
      <w:sz w:val="32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Calibri" w:hAnsi="Calibri"/>
      <w:sz w:val="22"/>
    </w:rPr>
  </w:style>
  <w:style w:styleId="Style_1_ch" w:type="character">
    <w:name w:val="ConsPlusNormal"/>
    <w:link w:val="Style_1"/>
    <w:rPr>
      <w:rFonts w:ascii="Calibri" w:hAnsi="Calibri"/>
      <w:sz w:val="22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3"/>
    <w:next w:val="Style_3"/>
    <w:link w:val="Style_24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24_ch" w:type="character">
    <w:name w:val="heading 2"/>
    <w:basedOn w:val="Style_3_ch"/>
    <w:link w:val="Style_24"/>
    <w:rPr>
      <w:rFonts w:ascii="Cambria" w:hAnsi="Cambria"/>
      <w:b w:val="1"/>
      <w:i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2025-01-28T14:21:57Z</dcterms:modified>
</cp:coreProperties>
</file>