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</w:t>
      </w:r>
    </w:p>
    <w:p w14:paraId="03000000">
      <w:pPr>
        <w:ind/>
        <w:jc w:val="center"/>
        <w:rPr>
          <w:b w:val="1"/>
          <w:sz w:val="28"/>
        </w:rPr>
      </w:pP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ДЕПУТАТОВ</w:t>
      </w:r>
    </w:p>
    <w:p w14:paraId="05000000">
      <w:pPr>
        <w:pStyle w:val="Style_2"/>
        <w:keepNext w:val="0"/>
        <w:widowControl w:val="0"/>
        <w:ind/>
        <w:jc w:val="center"/>
        <w:rPr>
          <w:sz w:val="28"/>
        </w:rPr>
      </w:pPr>
      <w:r>
        <w:rPr>
          <w:sz w:val="28"/>
        </w:rPr>
        <w:t>ПЕРВОМАЙСКОГО</w:t>
      </w:r>
      <w:r>
        <w:rPr>
          <w:sz w:val="28"/>
        </w:rPr>
        <w:t xml:space="preserve"> СЕЛЬСКОГО ПОСЕЛЕНИЯ</w:t>
      </w:r>
    </w:p>
    <w:p w14:paraId="06000000">
      <w:pPr>
        <w:ind/>
        <w:jc w:val="center"/>
        <w:rPr>
          <w:b w:val="1"/>
          <w:sz w:val="28"/>
        </w:rPr>
      </w:pPr>
    </w:p>
    <w:p w14:paraId="07000000">
      <w:pPr>
        <w:pStyle w:val="Style_3"/>
        <w:keepNext w:val="0"/>
        <w:widowControl w:val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08000000">
      <w:pPr>
        <w:rPr>
          <w:sz w:val="28"/>
        </w:rPr>
      </w:pPr>
    </w:p>
    <w:p w14:paraId="09000000">
      <w:pPr>
        <w:pStyle w:val="Style_4"/>
        <w:ind/>
        <w:jc w:val="left"/>
      </w:pPr>
      <w:r>
        <w:t>Об установлении Порядка</w:t>
      </w:r>
      <w:r>
        <w:t xml:space="preserve"> </w:t>
      </w:r>
      <w:r>
        <w:t xml:space="preserve">определения цены </w:t>
      </w:r>
    </w:p>
    <w:p w14:paraId="0A000000">
      <w:pPr>
        <w:pStyle w:val="Style_4"/>
        <w:ind/>
        <w:jc w:val="left"/>
      </w:pPr>
      <w:r>
        <w:t xml:space="preserve">земельных участков, находящихся в муниципальной </w:t>
      </w:r>
    </w:p>
    <w:p w14:paraId="0B000000">
      <w:pPr>
        <w:pStyle w:val="Style_4"/>
        <w:ind/>
        <w:jc w:val="left"/>
      </w:pPr>
      <w:r>
        <w:t xml:space="preserve">собственности муниципального образования </w:t>
      </w:r>
    </w:p>
    <w:p w14:paraId="0C000000">
      <w:pPr>
        <w:pStyle w:val="Style_4"/>
        <w:ind/>
        <w:jc w:val="left"/>
      </w:pPr>
      <w:r>
        <w:t>«</w:t>
      </w:r>
      <w:r>
        <w:t>Первомайское сельское поселение</w:t>
      </w:r>
      <w:r>
        <w:t xml:space="preserve">», при продаже </w:t>
      </w:r>
    </w:p>
    <w:p w14:paraId="0D000000">
      <w:pPr>
        <w:pStyle w:val="Style_4"/>
        <w:ind/>
        <w:jc w:val="left"/>
      </w:pPr>
      <w:r>
        <w:t>таких земельных участков без проведения торгов</w:t>
      </w:r>
    </w:p>
    <w:p w14:paraId="0E000000">
      <w:pPr>
        <w:pStyle w:val="Style_4"/>
        <w:ind w:right="6916"/>
        <w:jc w:val="center"/>
        <w:rPr>
          <w:b w:val="1"/>
        </w:rPr>
      </w:pPr>
    </w:p>
    <w:p w14:paraId="0F000000">
      <w:pPr>
        <w:pStyle w:val="Style_4"/>
        <w:ind w:right="6916"/>
        <w:jc w:val="center"/>
        <w:rPr>
          <w:b w:val="1"/>
        </w:rPr>
      </w:pPr>
      <w:r>
        <w:rPr>
          <w:b w:val="1"/>
        </w:rPr>
        <w:t>Принято</w:t>
      </w:r>
    </w:p>
    <w:p w14:paraId="10000000">
      <w:pPr>
        <w:pStyle w:val="Style_4"/>
        <w:ind w:firstLine="0" w:left="284"/>
        <w:jc w:val="left"/>
        <w:rPr>
          <w:b w:val="1"/>
        </w:rPr>
      </w:pPr>
      <w:r>
        <w:rPr>
          <w:b w:val="1"/>
        </w:rPr>
        <w:t xml:space="preserve">Собранием </w:t>
      </w:r>
      <w:r>
        <w:rPr>
          <w:b w:val="1"/>
        </w:rPr>
        <w:t xml:space="preserve">депутатов                                                        </w:t>
      </w:r>
      <w:r>
        <w:rPr>
          <w:b w:val="1"/>
        </w:rPr>
        <w:t xml:space="preserve">  </w:t>
      </w:r>
      <w:r>
        <w:rPr>
          <w:b w:val="1"/>
        </w:rPr>
        <w:t xml:space="preserve">                          </w:t>
      </w:r>
      <w:r>
        <w:rPr>
          <w:b w:val="1"/>
        </w:rPr>
        <w:t>20</w:t>
      </w:r>
      <w:r>
        <w:rPr>
          <w:b w:val="1"/>
        </w:rPr>
        <w:t>24</w:t>
      </w:r>
      <w:r>
        <w:rPr>
          <w:b w:val="1"/>
        </w:rPr>
        <w:t xml:space="preserve"> года</w:t>
      </w:r>
    </w:p>
    <w:p w14:paraId="11000000">
      <w:pPr>
        <w:pStyle w:val="Style_4"/>
        <w:rPr>
          <w:b w:val="1"/>
        </w:rPr>
      </w:pPr>
    </w:p>
    <w:p w14:paraId="12000000">
      <w:pPr>
        <w:pStyle w:val="Style_2"/>
        <w:widowControl w:val="0"/>
        <w:ind/>
        <w:jc w:val="both"/>
        <w:rPr>
          <w:b w:val="0"/>
          <w:sz w:val="28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>В соответствии с пунктом 2 статьи 39</w:t>
      </w:r>
      <w:r>
        <w:rPr>
          <w:b w:val="0"/>
          <w:sz w:val="28"/>
          <w:vertAlign w:val="superscript"/>
        </w:rPr>
        <w:t>3</w:t>
      </w:r>
      <w:r>
        <w:rPr>
          <w:b w:val="0"/>
          <w:sz w:val="28"/>
        </w:rPr>
        <w:t>, статьей 39</w:t>
      </w:r>
      <w:r>
        <w:rPr>
          <w:b w:val="0"/>
          <w:sz w:val="28"/>
          <w:vertAlign w:val="superscript"/>
        </w:rPr>
        <w:t>4</w:t>
      </w:r>
      <w:r>
        <w:rPr>
          <w:b w:val="0"/>
          <w:sz w:val="28"/>
        </w:rPr>
        <w:t xml:space="preserve"> Земельного кодекса Российской Федерации</w:t>
      </w:r>
      <w:r>
        <w:rPr>
          <w:b w:val="0"/>
          <w:sz w:val="28"/>
        </w:rPr>
        <w:t>, постановлением Правительства Ростовской области от 06.04.2015 № 243 «Об установлении Порядка определения цены земельных участков, находящихся в государственной собственности Ростовской области и земельных участков, государственная собственность на которые не разграничена, при продаже таких земельных участков без проведения торгов»</w:t>
      </w:r>
      <w:r>
        <w:rPr>
          <w:b w:val="0"/>
          <w:sz w:val="28"/>
        </w:rPr>
        <w:t xml:space="preserve"> (в редакции на 17.06.2024)</w:t>
      </w:r>
      <w:r>
        <w:rPr>
          <w:b w:val="0"/>
          <w:sz w:val="28"/>
        </w:rPr>
        <w:t xml:space="preserve">, руководствуясь </w:t>
      </w:r>
      <w:r>
        <w:rPr>
          <w:b w:val="0"/>
          <w:sz w:val="28"/>
        </w:rPr>
        <w:t>Федеральным законом от 06.10.2003 № 131-ФЗ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«Об общих принципах организации местного самоуправления в Российской Федерации», статьей 6 Областно</w:t>
      </w:r>
      <w:r>
        <w:rPr>
          <w:b w:val="0"/>
          <w:sz w:val="28"/>
        </w:rPr>
        <w:t>го закона от 22.07.2003 № 19-ЗС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«О регулировании земельных отношений в Ростовской области», Уставом муниципального образования «</w:t>
      </w:r>
      <w:r>
        <w:rPr>
          <w:b w:val="0"/>
          <w:sz w:val="28"/>
        </w:rPr>
        <w:t>Первомайское сельское поселение</w:t>
      </w:r>
      <w:r>
        <w:rPr>
          <w:b w:val="0"/>
          <w:sz w:val="28"/>
        </w:rPr>
        <w:t>»</w:t>
      </w:r>
      <w:r>
        <w:rPr>
          <w:b w:val="0"/>
          <w:sz w:val="28"/>
        </w:rPr>
        <w:t xml:space="preserve">, </w:t>
      </w:r>
      <w:r>
        <w:rPr>
          <w:b w:val="0"/>
          <w:sz w:val="28"/>
        </w:rPr>
        <w:t xml:space="preserve">Собрание депутатов </w:t>
      </w:r>
      <w:r>
        <w:rPr>
          <w:b w:val="0"/>
          <w:sz w:val="28"/>
        </w:rPr>
        <w:t>Первомайского сельского поселения</w:t>
      </w:r>
    </w:p>
    <w:p w14:paraId="13000000">
      <w:pPr>
        <w:pStyle w:val="Style_4"/>
        <w:ind/>
        <w:jc w:val="center"/>
        <w:rPr>
          <w:b w:val="1"/>
        </w:rPr>
      </w:pPr>
      <w:r>
        <w:rPr>
          <w:b w:val="1"/>
        </w:rPr>
        <w:t>РЕШИЛО:</w:t>
      </w:r>
    </w:p>
    <w:p w14:paraId="1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 Установить </w:t>
      </w:r>
      <w:r>
        <w:rPr>
          <w:sz w:val="28"/>
        </w:rPr>
        <w:t xml:space="preserve">Порядок </w:t>
      </w:r>
      <w:r>
        <w:rPr>
          <w:sz w:val="28"/>
        </w:rPr>
        <w:t>определения цены земельных участков, находящихся в муниципальной собственности муниципального образования «</w:t>
      </w:r>
      <w:r>
        <w:rPr>
          <w:sz w:val="28"/>
        </w:rPr>
        <w:t>Первомайское сельское поселение</w:t>
      </w:r>
      <w:r>
        <w:rPr>
          <w:sz w:val="28"/>
        </w:rPr>
        <w:t xml:space="preserve">», </w:t>
      </w:r>
      <w:r>
        <w:rPr>
          <w:sz w:val="28"/>
        </w:rPr>
        <w:t xml:space="preserve"> </w:t>
      </w:r>
      <w:r>
        <w:rPr>
          <w:sz w:val="28"/>
        </w:rPr>
        <w:t>при продаже таких земельных участков без проведения торгов</w:t>
      </w:r>
      <w:r>
        <w:rPr>
          <w:sz w:val="28"/>
        </w:rPr>
        <w:t xml:space="preserve"> </w:t>
      </w:r>
      <w:r>
        <w:rPr>
          <w:sz w:val="28"/>
        </w:rPr>
        <w:t>согласно приложению.</w:t>
      </w:r>
    </w:p>
    <w:p w14:paraId="15000000">
      <w:pPr>
        <w:ind w:firstLine="709" w:left="0"/>
        <w:jc w:val="both"/>
        <w:rPr>
          <w:sz w:val="28"/>
        </w:rPr>
      </w:pPr>
      <w:r>
        <w:rPr>
          <w:sz w:val="28"/>
        </w:rPr>
        <w:t>2. Признать утратившими силу:</w:t>
      </w:r>
    </w:p>
    <w:p w14:paraId="16000000">
      <w:pPr>
        <w:pStyle w:val="Style_4"/>
      </w:pPr>
      <w:r>
        <w:t>2.1. Решение Собрания депутатов Первомайского сельского поселения от 2</w:t>
      </w:r>
      <w:r>
        <w:t>9</w:t>
      </w:r>
      <w:r>
        <w:t>.0</w:t>
      </w:r>
      <w:r>
        <w:t>5</w:t>
      </w:r>
      <w:r>
        <w:t>.201</w:t>
      </w:r>
      <w:r>
        <w:t>5</w:t>
      </w:r>
      <w:r>
        <w:t xml:space="preserve"> № </w:t>
      </w:r>
      <w:r>
        <w:t xml:space="preserve">134 </w:t>
      </w:r>
      <w:r>
        <w:t>«</w:t>
      </w:r>
      <w:r>
        <w:t>Об установлении Порядка</w:t>
      </w:r>
      <w:r>
        <w:t xml:space="preserve"> </w:t>
      </w:r>
      <w:r>
        <w:t xml:space="preserve">определения цены земельных участков, находящихся в муниципальной собственности муниципального образования </w:t>
      </w:r>
    </w:p>
    <w:p w14:paraId="17000000">
      <w:pPr>
        <w:pStyle w:val="Style_4"/>
      </w:pPr>
      <w:r>
        <w:t>«</w:t>
      </w:r>
      <w:r>
        <w:t>Первомайское сельское поселение</w:t>
      </w:r>
      <w:r>
        <w:t>», при продаже таких земельных участков без проведения торгов</w:t>
      </w:r>
      <w:r>
        <w:t>».</w:t>
      </w:r>
    </w:p>
    <w:p w14:paraId="18000000">
      <w:pPr>
        <w:pStyle w:val="Style_4"/>
      </w:pPr>
      <w:r>
        <w:t>2.2. Решение Собрания депутатов Первомайского сельского поселения от 2</w:t>
      </w:r>
      <w:r>
        <w:t>5</w:t>
      </w:r>
      <w:r>
        <w:t>.</w:t>
      </w:r>
      <w:r>
        <w:t>10</w:t>
      </w:r>
      <w:r>
        <w:t>.201</w:t>
      </w:r>
      <w:r>
        <w:t>9</w:t>
      </w:r>
      <w:r>
        <w:t xml:space="preserve"> № </w:t>
      </w:r>
      <w:r>
        <w:t>175</w:t>
      </w:r>
      <w:r>
        <w:t xml:space="preserve"> «О внесении изменений в решение Собрания депутатов Первомайского сельского поселения от 2</w:t>
      </w:r>
      <w:r>
        <w:t>9</w:t>
      </w:r>
      <w:r>
        <w:t>.0</w:t>
      </w:r>
      <w:r>
        <w:t>5</w:t>
      </w:r>
      <w:r>
        <w:t>.201</w:t>
      </w:r>
      <w:r>
        <w:t>5</w:t>
      </w:r>
      <w:r>
        <w:t xml:space="preserve"> № </w:t>
      </w:r>
      <w:r>
        <w:t>134</w:t>
      </w:r>
      <w:r>
        <w:t xml:space="preserve"> «</w:t>
      </w:r>
      <w:r>
        <w:t>Об установлении Порядка</w:t>
      </w:r>
      <w:r>
        <w:t xml:space="preserve"> </w:t>
      </w:r>
      <w:r>
        <w:t>определения цены земельных участков, находящихся в муниципальной собственности муниципального образования «</w:t>
      </w:r>
      <w:r>
        <w:t>Первомайское сельское поселение</w:t>
      </w:r>
      <w:r>
        <w:t xml:space="preserve">», при продаже </w:t>
      </w:r>
    </w:p>
    <w:p w14:paraId="19000000">
      <w:pPr>
        <w:pStyle w:val="Style_4"/>
      </w:pPr>
      <w:r>
        <w:t>таких земельных участков без проведения торгов</w:t>
      </w:r>
      <w:r>
        <w:t>».</w:t>
      </w:r>
    </w:p>
    <w:p w14:paraId="1A000000">
      <w:pPr>
        <w:pStyle w:val="Style_4"/>
      </w:pPr>
      <w:r>
        <w:t>2.3. Решение Собрания депутатов Первомайского сельского поселения от 2</w:t>
      </w:r>
      <w:r>
        <w:t>9</w:t>
      </w:r>
      <w:r>
        <w:t>.</w:t>
      </w:r>
      <w:r>
        <w:t>11</w:t>
      </w:r>
      <w:r>
        <w:t>.20</w:t>
      </w:r>
      <w:r>
        <w:t>22</w:t>
      </w:r>
      <w:r>
        <w:t xml:space="preserve"> № </w:t>
      </w:r>
      <w:r>
        <w:t>70</w:t>
      </w:r>
      <w:r>
        <w:t xml:space="preserve"> «О внесении изменений в решение Собрания депутатов Первомайского сельского поселения от 2</w:t>
      </w:r>
      <w:r>
        <w:t>9</w:t>
      </w:r>
      <w:r>
        <w:t>.0</w:t>
      </w:r>
      <w:r>
        <w:t>5</w:t>
      </w:r>
      <w:r>
        <w:t>.201</w:t>
      </w:r>
      <w:r>
        <w:t>5</w:t>
      </w:r>
      <w:r>
        <w:t xml:space="preserve"> № 1</w:t>
      </w:r>
      <w:r>
        <w:t>34</w:t>
      </w:r>
      <w:r>
        <w:t xml:space="preserve"> «</w:t>
      </w:r>
      <w:r>
        <w:t>Об установлении Порядка</w:t>
      </w:r>
      <w:r>
        <w:t xml:space="preserve"> </w:t>
      </w:r>
      <w:r>
        <w:t>определения цены земельных участков, находящихся в муниципальной собственности муниципального образования «</w:t>
      </w:r>
      <w:r>
        <w:t>Первомайское сельское поселение</w:t>
      </w:r>
      <w:r>
        <w:t xml:space="preserve">», при продаже </w:t>
      </w:r>
    </w:p>
    <w:p w14:paraId="1B000000">
      <w:pPr>
        <w:pStyle w:val="Style_4"/>
      </w:pPr>
      <w:r>
        <w:t>таких земельных участков без проведения торгов</w:t>
      </w:r>
      <w:r>
        <w:t>».</w:t>
      </w:r>
    </w:p>
    <w:p w14:paraId="1C000000">
      <w:pPr>
        <w:spacing w:line="204" w:lineRule="auto"/>
        <w:ind w:firstLine="709" w:left="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 xml:space="preserve"> Настоящее Решение вступает в законную силу со дня официального </w:t>
      </w:r>
      <w:r>
        <w:rPr>
          <w:sz w:val="28"/>
        </w:rPr>
        <w:t>обнародования</w:t>
      </w:r>
      <w:r>
        <w:rPr>
          <w:sz w:val="28"/>
        </w:rPr>
        <w:t>.</w:t>
      </w:r>
    </w:p>
    <w:p w14:paraId="1D000000">
      <w:pPr>
        <w:ind/>
        <w:jc w:val="both"/>
        <w:rPr>
          <w:sz w:val="28"/>
        </w:rPr>
      </w:pPr>
      <w:r>
        <w:rPr>
          <w:sz w:val="32"/>
        </w:rPr>
        <w:tab/>
      </w:r>
      <w:r>
        <w:rPr>
          <w:sz w:val="32"/>
        </w:rPr>
        <w:t>4</w:t>
      </w:r>
      <w:r>
        <w:rPr>
          <w:sz w:val="28"/>
        </w:rPr>
        <w:t xml:space="preserve">. </w:t>
      </w:r>
      <w:r>
        <w:rPr>
          <w:sz w:val="28"/>
        </w:rPr>
        <w:t xml:space="preserve">Контроль за исполнением настоящего Решения </w:t>
      </w:r>
      <w:r>
        <w:rPr>
          <w:sz w:val="28"/>
        </w:rPr>
        <w:t>оставляю за собой.</w:t>
      </w:r>
    </w:p>
    <w:p w14:paraId="1E000000">
      <w:pPr>
        <w:pStyle w:val="Style_4"/>
      </w:pPr>
    </w:p>
    <w:p w14:paraId="1F000000">
      <w:pPr>
        <w:pStyle w:val="Style_4"/>
      </w:pPr>
    </w:p>
    <w:p w14:paraId="20000000">
      <w:pPr>
        <w:pStyle w:val="Style_4"/>
      </w:pPr>
    </w:p>
    <w:p w14:paraId="21000000">
      <w:pPr>
        <w:rPr>
          <w:sz w:val="28"/>
        </w:rPr>
      </w:pPr>
      <w:r>
        <w:rPr>
          <w:sz w:val="28"/>
        </w:rPr>
        <w:t xml:space="preserve">Председатель Собрания депутатов – </w:t>
      </w:r>
    </w:p>
    <w:p w14:paraId="22000000">
      <w:pPr>
        <w:pStyle w:val="Style_4"/>
        <w:ind/>
        <w:jc w:val="left"/>
      </w:pPr>
      <w:r>
        <w:t>г</w:t>
      </w:r>
      <w:r>
        <w:t>лава</w:t>
      </w:r>
      <w:r>
        <w:t xml:space="preserve"> Первомайского сельского поселения</w:t>
      </w:r>
      <w:r>
        <w:t xml:space="preserve">   </w:t>
      </w:r>
      <w:r>
        <w:t xml:space="preserve">                                      В.А.Акользин</w:t>
      </w:r>
    </w:p>
    <w:p w14:paraId="23000000">
      <w:pPr>
        <w:pStyle w:val="Style_4"/>
        <w:ind/>
        <w:jc w:val="left"/>
      </w:pPr>
    </w:p>
    <w:p w14:paraId="24000000">
      <w:pPr>
        <w:pStyle w:val="Style_4"/>
        <w:ind/>
        <w:jc w:val="left"/>
      </w:pPr>
    </w:p>
    <w:p w14:paraId="25000000">
      <w:pPr>
        <w:pStyle w:val="Style_4"/>
        <w:ind/>
        <w:jc w:val="left"/>
      </w:pPr>
    </w:p>
    <w:p w14:paraId="26000000">
      <w:pPr>
        <w:pStyle w:val="Style_4"/>
        <w:ind/>
        <w:jc w:val="left"/>
      </w:pPr>
    </w:p>
    <w:p w14:paraId="27000000">
      <w:pPr>
        <w:pStyle w:val="Style_4"/>
        <w:ind/>
        <w:jc w:val="left"/>
      </w:pPr>
    </w:p>
    <w:p w14:paraId="28000000">
      <w:pPr>
        <w:pStyle w:val="Style_4"/>
        <w:ind/>
        <w:jc w:val="left"/>
      </w:pPr>
    </w:p>
    <w:p w14:paraId="29000000">
      <w:pPr>
        <w:pStyle w:val="Style_4"/>
        <w:ind/>
        <w:jc w:val="left"/>
      </w:pPr>
    </w:p>
    <w:p w14:paraId="2A000000">
      <w:pPr>
        <w:pStyle w:val="Style_4"/>
        <w:ind/>
        <w:jc w:val="left"/>
      </w:pPr>
    </w:p>
    <w:p w14:paraId="2B000000">
      <w:pPr>
        <w:pStyle w:val="Style_4"/>
        <w:ind/>
        <w:jc w:val="left"/>
      </w:pPr>
    </w:p>
    <w:p w14:paraId="2C000000">
      <w:pPr>
        <w:pStyle w:val="Style_4"/>
        <w:ind/>
        <w:jc w:val="left"/>
      </w:pPr>
    </w:p>
    <w:p w14:paraId="2D000000">
      <w:pPr>
        <w:pStyle w:val="Style_4"/>
        <w:ind/>
        <w:jc w:val="left"/>
      </w:pPr>
    </w:p>
    <w:p w14:paraId="2E000000">
      <w:pPr>
        <w:pStyle w:val="Style_4"/>
        <w:ind/>
        <w:jc w:val="left"/>
      </w:pPr>
    </w:p>
    <w:p w14:paraId="2F000000">
      <w:pPr>
        <w:pStyle w:val="Style_4"/>
        <w:ind/>
        <w:jc w:val="left"/>
      </w:pPr>
    </w:p>
    <w:p w14:paraId="30000000">
      <w:pPr>
        <w:pStyle w:val="Style_4"/>
        <w:ind/>
        <w:jc w:val="left"/>
      </w:pPr>
    </w:p>
    <w:p w14:paraId="31000000">
      <w:pPr>
        <w:pStyle w:val="Style_4"/>
        <w:ind/>
        <w:jc w:val="left"/>
      </w:pPr>
    </w:p>
    <w:p w14:paraId="32000000">
      <w:pPr>
        <w:pStyle w:val="Style_4"/>
        <w:ind/>
        <w:jc w:val="left"/>
      </w:pPr>
    </w:p>
    <w:p w14:paraId="33000000">
      <w:pPr>
        <w:pStyle w:val="Style_4"/>
        <w:ind/>
        <w:jc w:val="left"/>
      </w:pPr>
    </w:p>
    <w:p w14:paraId="34000000">
      <w:pPr>
        <w:pStyle w:val="Style_4"/>
        <w:ind/>
        <w:jc w:val="left"/>
      </w:pPr>
    </w:p>
    <w:p w14:paraId="35000000">
      <w:pPr>
        <w:pStyle w:val="Style_4"/>
        <w:ind/>
        <w:jc w:val="left"/>
      </w:pPr>
    </w:p>
    <w:p w14:paraId="36000000">
      <w:pPr>
        <w:pStyle w:val="Style_4"/>
        <w:ind/>
        <w:jc w:val="left"/>
      </w:pPr>
    </w:p>
    <w:p w14:paraId="37000000">
      <w:pPr>
        <w:pStyle w:val="Style_4"/>
        <w:ind/>
        <w:jc w:val="left"/>
      </w:pPr>
    </w:p>
    <w:p w14:paraId="38000000">
      <w:pPr>
        <w:pStyle w:val="Style_4"/>
        <w:ind/>
        <w:jc w:val="left"/>
      </w:pPr>
    </w:p>
    <w:p w14:paraId="39000000">
      <w:pPr>
        <w:pStyle w:val="Style_4"/>
        <w:ind/>
        <w:jc w:val="left"/>
      </w:pPr>
    </w:p>
    <w:p w14:paraId="3A000000">
      <w:pPr>
        <w:pStyle w:val="Style_4"/>
        <w:ind/>
        <w:jc w:val="left"/>
      </w:pPr>
    </w:p>
    <w:p w14:paraId="3B000000">
      <w:pPr>
        <w:pStyle w:val="Style_4"/>
        <w:ind/>
        <w:jc w:val="left"/>
      </w:pPr>
    </w:p>
    <w:p w14:paraId="3C000000">
      <w:pPr>
        <w:pStyle w:val="Style_4"/>
        <w:ind/>
        <w:jc w:val="left"/>
      </w:pPr>
    </w:p>
    <w:p w14:paraId="3D000000">
      <w:pPr>
        <w:pStyle w:val="Style_4"/>
        <w:ind/>
        <w:jc w:val="left"/>
      </w:pPr>
    </w:p>
    <w:p w14:paraId="3E000000">
      <w:pPr>
        <w:pStyle w:val="Style_4"/>
        <w:ind/>
        <w:jc w:val="left"/>
      </w:pPr>
    </w:p>
    <w:p w14:paraId="3F000000">
      <w:pPr>
        <w:pStyle w:val="Style_4"/>
        <w:ind/>
        <w:jc w:val="left"/>
      </w:pPr>
    </w:p>
    <w:p w14:paraId="40000000">
      <w:pPr>
        <w:pStyle w:val="Style_4"/>
        <w:ind/>
        <w:jc w:val="left"/>
      </w:pPr>
    </w:p>
    <w:p w14:paraId="41000000">
      <w:pPr>
        <w:pStyle w:val="Style_4"/>
        <w:ind/>
        <w:jc w:val="left"/>
      </w:pPr>
    </w:p>
    <w:p w14:paraId="42000000">
      <w:pPr>
        <w:pStyle w:val="Style_4"/>
        <w:ind/>
        <w:jc w:val="left"/>
      </w:pPr>
      <w:r>
        <w:t>х. Малотокмацкий</w:t>
      </w:r>
    </w:p>
    <w:p w14:paraId="43000000">
      <w:pPr>
        <w:pStyle w:val="Style_4"/>
        <w:ind/>
        <w:jc w:val="left"/>
      </w:pPr>
      <w:r>
        <w:t>26 августа 2024 года</w:t>
      </w:r>
    </w:p>
    <w:p w14:paraId="44000000">
      <w:pPr>
        <w:pStyle w:val="Style_4"/>
        <w:ind/>
        <w:jc w:val="left"/>
      </w:pPr>
      <w:r>
        <w:t>№ 162</w:t>
      </w:r>
    </w:p>
    <w:p w14:paraId="45000000">
      <w:pPr>
        <w:pageBreakBefore w:val="1"/>
        <w:ind w:firstLine="709" w:left="5041"/>
        <w:jc w:val="center"/>
        <w:outlineLvl w:val="0"/>
        <w:rPr>
          <w:sz w:val="28"/>
        </w:rPr>
      </w:pPr>
    </w:p>
    <w:p w14:paraId="46000000">
      <w:pPr>
        <w:pageBreakBefore w:val="1"/>
        <w:ind w:firstLine="709" w:left="5041"/>
        <w:jc w:val="center"/>
        <w:outlineLvl w:val="0"/>
        <w:rPr>
          <w:sz w:val="28"/>
        </w:rPr>
      </w:pPr>
    </w:p>
    <w:p w14:paraId="47000000">
      <w:pPr>
        <w:pageBreakBefore w:val="1"/>
        <w:ind w:firstLine="709" w:left="5041"/>
        <w:jc w:val="center"/>
        <w:outlineLvl w:val="0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риложение </w:t>
      </w:r>
    </w:p>
    <w:p w14:paraId="48000000">
      <w:pPr>
        <w:ind w:firstLine="709" w:left="5040"/>
        <w:jc w:val="center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 xml:space="preserve">решению Собрания депутатов </w:t>
      </w:r>
    </w:p>
    <w:p w14:paraId="49000000">
      <w:pPr>
        <w:ind w:firstLine="709" w:left="5040"/>
        <w:jc w:val="center"/>
        <w:rPr>
          <w:sz w:val="28"/>
        </w:rPr>
      </w:pPr>
      <w:r>
        <w:rPr>
          <w:sz w:val="28"/>
        </w:rPr>
        <w:t>Первомайского</w:t>
      </w:r>
      <w:r>
        <w:rPr>
          <w:sz w:val="28"/>
        </w:rPr>
        <w:t xml:space="preserve"> сельского поселения</w:t>
      </w:r>
    </w:p>
    <w:p w14:paraId="4A000000">
      <w:pPr>
        <w:ind w:firstLine="709" w:left="5040"/>
        <w:jc w:val="center"/>
        <w:rPr>
          <w:sz w:val="28"/>
        </w:rPr>
      </w:pP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>26.08.2024</w:t>
      </w:r>
      <w:r>
        <w:rPr>
          <w:sz w:val="28"/>
        </w:rPr>
        <w:t xml:space="preserve"> № </w:t>
      </w:r>
      <w:r>
        <w:rPr>
          <w:sz w:val="28"/>
        </w:rPr>
        <w:t>162</w:t>
      </w:r>
    </w:p>
    <w:p w14:paraId="4B000000">
      <w:pPr>
        <w:ind w:firstLine="709" w:left="5040"/>
        <w:jc w:val="center"/>
        <w:rPr>
          <w:sz w:val="28"/>
        </w:rPr>
      </w:pPr>
    </w:p>
    <w:p w14:paraId="4C000000">
      <w:pPr>
        <w:ind w:firstLine="709" w:left="5040"/>
        <w:jc w:val="center"/>
        <w:rPr>
          <w:sz w:val="28"/>
        </w:rPr>
      </w:pPr>
    </w:p>
    <w:p w14:paraId="4D000000">
      <w:pPr>
        <w:tabs>
          <w:tab w:leader="none" w:pos="0" w:val="left"/>
        </w:tabs>
        <w:ind/>
        <w:rPr>
          <w:sz w:val="28"/>
        </w:rPr>
      </w:pPr>
    </w:p>
    <w:p w14:paraId="4E000000">
      <w:pPr>
        <w:tabs>
          <w:tab w:leader="none" w:pos="0" w:val="left"/>
        </w:tabs>
        <w:ind/>
        <w:jc w:val="center"/>
        <w:rPr>
          <w:sz w:val="28"/>
        </w:rPr>
      </w:pPr>
    </w:p>
    <w:p w14:paraId="4F000000">
      <w:pPr>
        <w:tabs>
          <w:tab w:leader="none" w:pos="0" w:val="left"/>
        </w:tabs>
        <w:ind/>
        <w:jc w:val="center"/>
        <w:rPr>
          <w:sz w:val="28"/>
        </w:rPr>
      </w:pPr>
      <w:r>
        <w:rPr>
          <w:sz w:val="28"/>
        </w:rPr>
        <w:t xml:space="preserve">ПОРЯДОК </w:t>
      </w:r>
      <w:r>
        <w:rPr>
          <w:sz w:val="28"/>
        </w:rPr>
        <w:br/>
      </w:r>
      <w:r>
        <w:rPr>
          <w:sz w:val="28"/>
        </w:rPr>
        <w:t xml:space="preserve">определения цены земельных участков, </w:t>
      </w:r>
      <w:r>
        <w:rPr>
          <w:sz w:val="28"/>
        </w:rPr>
        <w:br/>
      </w:r>
      <w:r>
        <w:rPr>
          <w:sz w:val="28"/>
        </w:rPr>
        <w:t xml:space="preserve">находящихся в </w:t>
      </w:r>
      <w:r>
        <w:rPr>
          <w:sz w:val="28"/>
        </w:rPr>
        <w:t>муниципальной собственности</w:t>
      </w:r>
    </w:p>
    <w:p w14:paraId="50000000">
      <w:pPr>
        <w:tabs>
          <w:tab w:leader="none" w:pos="0" w:val="left"/>
        </w:tabs>
        <w:ind/>
        <w:jc w:val="center"/>
        <w:rPr>
          <w:sz w:val="28"/>
        </w:rPr>
      </w:pPr>
      <w:r>
        <w:rPr>
          <w:sz w:val="28"/>
        </w:rPr>
        <w:t xml:space="preserve"> муниципального образования «</w:t>
      </w:r>
      <w:r>
        <w:rPr>
          <w:sz w:val="28"/>
        </w:rPr>
        <w:t>Первомайское</w:t>
      </w:r>
      <w:r>
        <w:rPr>
          <w:sz w:val="28"/>
        </w:rPr>
        <w:t xml:space="preserve"> сельское поселение</w:t>
      </w:r>
      <w:r>
        <w:rPr>
          <w:sz w:val="28"/>
        </w:rPr>
        <w:t>»</w:t>
      </w:r>
      <w:r>
        <w:rPr>
          <w:sz w:val="28"/>
        </w:rPr>
        <w:t xml:space="preserve">, </w:t>
      </w:r>
    </w:p>
    <w:p w14:paraId="51000000">
      <w:pPr>
        <w:tabs>
          <w:tab w:leader="none" w:pos="0" w:val="left"/>
        </w:tabs>
        <w:ind/>
        <w:jc w:val="center"/>
        <w:rPr>
          <w:sz w:val="28"/>
        </w:rPr>
      </w:pPr>
      <w:r>
        <w:rPr>
          <w:sz w:val="28"/>
        </w:rPr>
        <w:t>при продаже таких земельных участков без проведения торгов</w:t>
      </w:r>
    </w:p>
    <w:p w14:paraId="52000000">
      <w:pPr>
        <w:ind/>
        <w:jc w:val="center"/>
        <w:rPr>
          <w:sz w:val="28"/>
        </w:rPr>
      </w:pPr>
    </w:p>
    <w:p w14:paraId="53000000">
      <w:pPr>
        <w:pStyle w:val="Style_5"/>
        <w:spacing w:line="255" w:lineRule="atLeast"/>
        <w:ind/>
        <w:rPr>
          <w:color w:val="FF0000"/>
          <w:sz w:val="28"/>
        </w:rPr>
      </w:pPr>
      <w:r>
        <w:rPr>
          <w:color w:val="333333"/>
          <w:sz w:val="28"/>
        </w:rPr>
        <w:t>1. Настоящим Порядком определяется цена земельных участков, находящихся в</w:t>
      </w:r>
      <w:r>
        <w:rPr>
          <w:color w:val="333333"/>
          <w:sz w:val="28"/>
        </w:rPr>
        <w:t xml:space="preserve"> муниципальной собственности</w:t>
      </w:r>
      <w:r>
        <w:rPr>
          <w:color w:val="333333"/>
          <w:sz w:val="28"/>
        </w:rPr>
        <w:t xml:space="preserve"> </w:t>
      </w:r>
      <w:r>
        <w:rPr>
          <w:color w:val="333333"/>
          <w:sz w:val="28"/>
        </w:rPr>
        <w:t xml:space="preserve">муниципального образования «Первомайское сельское поселение», </w:t>
      </w:r>
      <w:r>
        <w:rPr>
          <w:color w:val="333333"/>
          <w:sz w:val="28"/>
        </w:rPr>
        <w:t>при продаже таких земельных участков без проведения торгов</w:t>
      </w:r>
      <w:r>
        <w:rPr>
          <w:color w:val="333333"/>
          <w:sz w:val="28"/>
        </w:rPr>
        <w:t xml:space="preserve">. </w:t>
      </w:r>
    </w:p>
    <w:p w14:paraId="54000000">
      <w:pPr>
        <w:spacing w:line="255" w:lineRule="atLeast"/>
        <w:ind w:firstLine="720" w:left="0"/>
        <w:jc w:val="both"/>
        <w:rPr>
          <w:color w:val="333333"/>
          <w:sz w:val="28"/>
        </w:rPr>
      </w:pPr>
      <w:r>
        <w:rPr>
          <w:color w:val="333333"/>
          <w:sz w:val="28"/>
        </w:rPr>
        <w:t>2. Цена земельных участков определяется в размере, равном рыночной стоимости земельных участков, за исключением случаев, предусмотренных пунктами 3, 4, 5, 6 настоящего Порядка.</w:t>
      </w:r>
    </w:p>
    <w:p w14:paraId="55000000">
      <w:pPr>
        <w:spacing w:line="255" w:lineRule="atLeast"/>
        <w:ind w:firstLine="720" w:left="0"/>
        <w:jc w:val="both"/>
        <w:rPr>
          <w:color w:val="333333"/>
          <w:sz w:val="28"/>
        </w:rPr>
      </w:pPr>
      <w:r>
        <w:rPr>
          <w:color w:val="333333"/>
          <w:sz w:val="28"/>
        </w:rPr>
        <w:t>3. Цена земельных участков при их продаже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N 229-ЗС "Об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сооружений", определяется по формуле:</w:t>
      </w:r>
    </w:p>
    <w:p w14:paraId="56000000">
      <w:pPr>
        <w:spacing w:line="255" w:lineRule="atLeast"/>
        <w:ind/>
        <w:rPr>
          <w:color w:val="333333"/>
          <w:sz w:val="28"/>
        </w:rPr>
      </w:pPr>
      <w:r>
        <w:rPr>
          <w:color w:val="333333"/>
          <w:sz w:val="28"/>
        </w:rPr>
        <w:br/>
      </w:r>
    </w:p>
    <w:p w14:paraId="57000000">
      <w:pPr>
        <w:spacing w:line="255" w:lineRule="atLeast"/>
        <w:ind w:firstLine="680" w:left="0"/>
        <w:jc w:val="center"/>
        <w:rPr>
          <w:color w:val="333333"/>
          <w:sz w:val="28"/>
        </w:rPr>
      </w:pPr>
      <w:r>
        <w:rPr>
          <w:color w:val="333333"/>
          <w:sz w:val="28"/>
        </w:rPr>
        <w:drawing>
          <wp:inline>
            <wp:extent cx="1171575" cy="20002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1171575" cy="2000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333333"/>
          <w:sz w:val="28"/>
        </w:rPr>
        <w:t>,</w:t>
      </w:r>
    </w:p>
    <w:p w14:paraId="58000000">
      <w:pPr>
        <w:spacing w:line="255" w:lineRule="atLeast"/>
        <w:ind/>
        <w:rPr>
          <w:color w:val="333333"/>
          <w:sz w:val="28"/>
        </w:rPr>
      </w:pPr>
      <w:r>
        <w:rPr>
          <w:color w:val="333333"/>
          <w:sz w:val="28"/>
        </w:rPr>
        <w:br/>
      </w:r>
    </w:p>
    <w:p w14:paraId="59000000">
      <w:pPr>
        <w:spacing w:line="255" w:lineRule="atLeast"/>
        <w:ind w:firstLine="720" w:left="0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где </w:t>
      </w:r>
      <w:r>
        <w:rPr>
          <w:color w:val="333333"/>
          <w:sz w:val="28"/>
        </w:rPr>
        <w:drawing>
          <wp:inline>
            <wp:extent cx="161925" cy="200025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161925" cy="2000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333333"/>
          <w:sz w:val="28"/>
        </w:rPr>
        <w:t>- цена земельного участка;</w:t>
      </w:r>
    </w:p>
    <w:p w14:paraId="5A000000">
      <w:pPr>
        <w:spacing w:line="255" w:lineRule="atLeast"/>
        <w:ind w:firstLine="720" w:left="0"/>
        <w:jc w:val="both"/>
        <w:rPr>
          <w:color w:val="333333"/>
          <w:sz w:val="28"/>
        </w:rPr>
      </w:pPr>
      <w:r>
        <w:rPr>
          <w:color w:val="333333"/>
          <w:sz w:val="28"/>
        </w:rPr>
        <w:drawing>
          <wp:inline>
            <wp:extent cx="295275" cy="200025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295275" cy="2000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333333"/>
          <w:sz w:val="28"/>
        </w:rPr>
        <w:t>- кадастровая стоимость земельного участка, указанная в выписке из Единого государственного реестра недвижимости о соответствующем земельном участке;</w:t>
      </w:r>
    </w:p>
    <w:p w14:paraId="5B000000">
      <w:pPr>
        <w:spacing w:line="255" w:lineRule="atLeast"/>
        <w:ind w:firstLine="720" w:left="0"/>
        <w:jc w:val="both"/>
        <w:rPr>
          <w:color w:val="333333"/>
          <w:sz w:val="28"/>
        </w:rPr>
      </w:pPr>
      <w:r>
        <w:rPr>
          <w:color w:val="333333"/>
          <w:sz w:val="28"/>
        </w:rPr>
        <w:drawing>
          <wp:inline>
            <wp:extent cx="152400" cy="200025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152400" cy="2000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333333"/>
          <w:sz w:val="28"/>
        </w:rPr>
        <w:t>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14:paraId="5C000000">
      <w:pPr>
        <w:spacing w:line="255" w:lineRule="atLeast"/>
        <w:ind w:firstLine="720" w:left="0"/>
        <w:jc w:val="both"/>
        <w:rPr>
          <w:color w:val="333333"/>
          <w:sz w:val="28"/>
        </w:rPr>
      </w:pPr>
      <w:r>
        <w:rPr>
          <w:color w:val="333333"/>
          <w:sz w:val="28"/>
        </w:rPr>
        <w:drawing>
          <wp:inline>
            <wp:extent cx="304800" cy="200025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304800" cy="2000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333333"/>
          <w:sz w:val="28"/>
        </w:rPr>
        <w:t>- коэффициент кратности ставки земельного налога, равный 17.</w:t>
      </w:r>
    </w:p>
    <w:p w14:paraId="5D000000">
      <w:pPr>
        <w:spacing w:line="255" w:lineRule="atLeast"/>
        <w:ind w:firstLine="720" w:left="0"/>
        <w:jc w:val="both"/>
        <w:rPr>
          <w:color w:val="333333"/>
          <w:sz w:val="28"/>
        </w:rPr>
      </w:pPr>
      <w:r>
        <w:rPr>
          <w:color w:val="333333"/>
          <w:sz w:val="28"/>
        </w:rPr>
        <w:t>В случае поступления в орган, уполномоченный на распоряжение данным земельным участком (далее - уполномоченный орган),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14:paraId="5E000000">
      <w:pPr>
        <w:spacing w:line="255" w:lineRule="atLeast"/>
        <w:ind w:firstLine="720" w:left="0"/>
        <w:jc w:val="both"/>
        <w:rPr>
          <w:sz w:val="28"/>
        </w:rPr>
      </w:pPr>
      <w:r>
        <w:rPr>
          <w:color w:val="333333"/>
          <w:sz w:val="28"/>
        </w:rPr>
        <w:t>4. 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</w:t>
      </w:r>
      <w:r>
        <w:rPr>
          <w:sz w:val="28"/>
        </w:rPr>
        <w:t>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</w:p>
    <w:p w14:paraId="5F000000">
      <w:pPr>
        <w:spacing w:line="255" w:lineRule="atLeast"/>
        <w:ind w:firstLine="720" w:left="0"/>
        <w:jc w:val="both"/>
        <w:rPr>
          <w:sz w:val="28"/>
        </w:rPr>
      </w:pPr>
      <w:r>
        <w:rPr>
          <w:sz w:val="28"/>
        </w:rPr>
        <w:t>15 процентов кадастровой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60000000">
      <w:pPr>
        <w:spacing w:line="255" w:lineRule="atLeast"/>
        <w:ind w:firstLine="720" w:left="0"/>
        <w:jc w:val="both"/>
        <w:rPr>
          <w:sz w:val="28"/>
        </w:rPr>
      </w:pPr>
      <w:r>
        <w:rPr>
          <w:sz w:val="28"/>
        </w:rPr>
        <w:t>10 процентов кадастровой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61000000">
      <w:pPr>
        <w:spacing w:line="255" w:lineRule="atLeast"/>
        <w:ind w:firstLine="720" w:left="0"/>
        <w:jc w:val="both"/>
        <w:rPr>
          <w:sz w:val="28"/>
        </w:rPr>
      </w:pPr>
      <w:r>
        <w:rPr>
          <w:sz w:val="28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62000000">
      <w:pPr>
        <w:spacing w:line="255" w:lineRule="atLeast"/>
        <w:ind w:firstLine="720" w:left="0"/>
        <w:jc w:val="both"/>
        <w:rPr>
          <w:sz w:val="28"/>
        </w:rPr>
      </w:pPr>
      <w:r>
        <w:rPr>
          <w:sz w:val="28"/>
        </w:rPr>
        <w:t>5 процентов кадастровой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14:paraId="63000000">
      <w:pPr>
        <w:spacing w:line="255" w:lineRule="atLeast"/>
        <w:ind w:firstLine="720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.1</w:t>
      </w:r>
      <w:r>
        <w:rPr>
          <w:sz w:val="28"/>
        </w:rPr>
        <w:t>. В случае предоставления земельных участков в соответствии с подпунктом «а» пункта 1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постановления Правительства Российской Феде</w:t>
      </w:r>
      <w:r>
        <w:rPr>
          <w:sz w:val="28"/>
        </w:rPr>
        <w:t>рации от 09.04.2022</w:t>
      </w:r>
      <w:r>
        <w:rPr>
          <w:sz w:val="28"/>
        </w:rPr>
        <w:t xml:space="preserve"> № 629 «Об особенностях регулирования земельных отношений в Российской Федерации в 2022</w:t>
      </w:r>
      <w:r>
        <w:rPr>
          <w:sz w:val="28"/>
        </w:rPr>
        <w:t>-2024</w:t>
      </w:r>
      <w:r>
        <w:rPr>
          <w:sz w:val="28"/>
        </w:rPr>
        <w:t xml:space="preserve"> год</w:t>
      </w:r>
      <w:r>
        <w:rPr>
          <w:sz w:val="28"/>
        </w:rPr>
        <w:t>ах</w:t>
      </w:r>
      <w:r>
        <w:rPr>
          <w:sz w:val="28"/>
        </w:rPr>
        <w:t>», а также о случае установления льготной арендной платы по договорам аренды земельных участков, находящихся в муниципальной собственности, и размере  такой платы за исключением предоставления земельных участков, предназначенных для ведения гражданами садоводства или огородничества для собственных нужд</w:t>
      </w:r>
      <w:r>
        <w:rPr>
          <w:sz w:val="28"/>
        </w:rPr>
        <w:t xml:space="preserve"> ли</w:t>
      </w:r>
      <w:r>
        <w:rPr>
          <w:sz w:val="28"/>
        </w:rPr>
        <w:t>цам, относящимся к ветеранам боевых действий и являющимся участниками специальной военной операции, и членам семей погибших (умерших) участников</w:t>
      </w:r>
      <w:r>
        <w:rPr>
          <w:sz w:val="28"/>
        </w:rPr>
        <w:t xml:space="preserve"> </w:t>
      </w:r>
      <w:r>
        <w:rPr>
          <w:sz w:val="28"/>
        </w:rPr>
        <w:t>специальной военной операции</w:t>
      </w:r>
      <w:r>
        <w:rPr>
          <w:sz w:val="28"/>
        </w:rPr>
        <w:t xml:space="preserve"> </w:t>
      </w:r>
      <w:r>
        <w:rPr>
          <w:sz w:val="28"/>
        </w:rPr>
        <w:t>определяется в следующем размере:</w:t>
      </w:r>
    </w:p>
    <w:p w14:paraId="64000000">
      <w:pPr>
        <w:spacing w:line="255" w:lineRule="atLeast"/>
        <w:ind w:firstLine="720" w:left="0"/>
        <w:jc w:val="both"/>
        <w:rPr>
          <w:sz w:val="28"/>
        </w:rPr>
      </w:pPr>
      <w:r>
        <w:rPr>
          <w:sz w:val="28"/>
        </w:rPr>
        <w:t>20 процентов кадастровой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65000000">
      <w:pPr>
        <w:spacing w:line="255" w:lineRule="atLeast"/>
        <w:ind w:firstLine="720" w:left="0"/>
        <w:jc w:val="both"/>
        <w:rPr>
          <w:sz w:val="28"/>
        </w:rPr>
      </w:pPr>
      <w:r>
        <w:rPr>
          <w:sz w:val="28"/>
        </w:rPr>
        <w:t>15 процентов кадастровой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66000000">
      <w:pPr>
        <w:spacing w:line="255" w:lineRule="atLeast"/>
        <w:ind w:firstLine="720" w:left="0"/>
        <w:jc w:val="both"/>
        <w:rPr>
          <w:sz w:val="28"/>
        </w:rPr>
      </w:pPr>
      <w:r>
        <w:rPr>
          <w:sz w:val="28"/>
        </w:rPr>
        <w:t>10 процентов кадастровой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67000000">
      <w:pPr>
        <w:spacing w:line="255" w:lineRule="atLeast"/>
        <w:ind w:firstLine="720" w:left="0"/>
        <w:jc w:val="both"/>
        <w:rPr>
          <w:sz w:val="28"/>
        </w:rPr>
      </w:pPr>
      <w:r>
        <w:rPr>
          <w:sz w:val="28"/>
        </w:rPr>
        <w:t>7 процентов кадастровой стоимости земельного участка –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68000000">
      <w:pPr>
        <w:spacing w:line="255" w:lineRule="atLeast"/>
        <w:ind w:firstLine="720" w:left="0"/>
        <w:jc w:val="both"/>
        <w:rPr>
          <w:sz w:val="28"/>
        </w:rPr>
      </w:pPr>
      <w:r>
        <w:rPr>
          <w:sz w:val="28"/>
        </w:rPr>
        <w:t xml:space="preserve">5 процентов кадастровой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 </w:t>
      </w:r>
    </w:p>
    <w:p w14:paraId="69000000">
      <w:pPr>
        <w:spacing w:line="255" w:lineRule="atLeast"/>
        <w:ind w:firstLine="720" w:left="0"/>
        <w:jc w:val="both"/>
        <w:rPr>
          <w:sz w:val="28"/>
        </w:rPr>
      </w:pPr>
      <w:r>
        <w:rPr>
          <w:sz w:val="28"/>
        </w:rPr>
        <w:t>4.2.</w:t>
      </w:r>
      <w:r>
        <w:rPr>
          <w:sz w:val="28"/>
        </w:rPr>
        <w:t xml:space="preserve"> В случае предоставления земельных участков, предназначенных для ведения гражданами садоводства или огородничества для собственных нужд в соответствии с подпунктом «а» пункта 1 постановления Правительства Российской Федерации от 09.04.20222 № 629 лицам, относящимся к ветеранам боевых действий и являющимся участниками специальной военной операции и членам семей погибших (умерших) участников специальной военной операции цена таких земельных участков определяется в размере 5 процентов кадастровой стоимости земельного участка. </w:t>
      </w:r>
    </w:p>
    <w:p w14:paraId="6A000000">
      <w:pPr>
        <w:spacing w:line="255" w:lineRule="atLeast"/>
        <w:ind w:firstLine="720" w:left="0"/>
        <w:jc w:val="both"/>
        <w:rPr>
          <w:color w:val="333333"/>
          <w:sz w:val="28"/>
        </w:rPr>
      </w:pPr>
      <w:r>
        <w:rPr>
          <w:color w:val="333333"/>
          <w:sz w:val="28"/>
        </w:rPr>
        <w:t>5. В случае отсутствия в Едином государственном реестре недвижимости сведений о кадастровой стоимости земельных участков и невозможности ее определения, цена таких земельных участков определяется:</w:t>
      </w:r>
    </w:p>
    <w:p w14:paraId="6B000000">
      <w:pPr>
        <w:spacing w:line="255" w:lineRule="atLeast"/>
        <w:ind w:firstLine="720" w:left="0"/>
        <w:jc w:val="both"/>
        <w:rPr>
          <w:color w:val="333333"/>
          <w:sz w:val="28"/>
        </w:rPr>
      </w:pPr>
      <w:r>
        <w:rPr>
          <w:color w:val="333333"/>
          <w:sz w:val="28"/>
        </w:rPr>
        <w:t>5.1. 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N 229-ЗС "Об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сооружений", по формуле:</w:t>
      </w:r>
    </w:p>
    <w:p w14:paraId="6C000000">
      <w:pPr>
        <w:spacing w:line="255" w:lineRule="atLeast"/>
        <w:ind/>
        <w:rPr>
          <w:color w:val="333333"/>
          <w:sz w:val="28"/>
        </w:rPr>
      </w:pPr>
      <w:r>
        <w:rPr>
          <w:color w:val="333333"/>
          <w:sz w:val="28"/>
        </w:rPr>
        <w:br/>
      </w:r>
    </w:p>
    <w:p w14:paraId="6D000000">
      <w:pPr>
        <w:spacing w:line="255" w:lineRule="atLeast"/>
        <w:ind w:firstLine="680" w:left="0"/>
        <w:jc w:val="center"/>
        <w:rPr>
          <w:color w:val="333333"/>
          <w:sz w:val="28"/>
        </w:rPr>
      </w:pPr>
      <w:r>
        <w:rPr>
          <w:color w:val="333333"/>
          <w:sz w:val="28"/>
        </w:rPr>
        <w:drawing>
          <wp:inline>
            <wp:extent cx="1162050" cy="200025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1162050" cy="2000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333333"/>
          <w:sz w:val="28"/>
        </w:rPr>
        <w:t>,</w:t>
      </w:r>
    </w:p>
    <w:p w14:paraId="6E000000">
      <w:pPr>
        <w:spacing w:line="255" w:lineRule="atLeast"/>
        <w:ind/>
        <w:rPr>
          <w:color w:val="333333"/>
          <w:sz w:val="28"/>
        </w:rPr>
      </w:pPr>
      <w:r>
        <w:rPr>
          <w:color w:val="333333"/>
          <w:sz w:val="28"/>
        </w:rPr>
        <w:br/>
      </w:r>
    </w:p>
    <w:p w14:paraId="6F000000">
      <w:pPr>
        <w:spacing w:line="255" w:lineRule="atLeast"/>
        <w:ind w:firstLine="720" w:left="0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где </w:t>
      </w:r>
      <w:r>
        <w:rPr>
          <w:color w:val="333333"/>
          <w:sz w:val="28"/>
        </w:rPr>
        <w:drawing>
          <wp:inline>
            <wp:extent cx="161925" cy="200025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161925" cy="2000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333333"/>
          <w:sz w:val="28"/>
        </w:rPr>
        <w:t>- цена земельного участка;</w:t>
      </w:r>
    </w:p>
    <w:p w14:paraId="70000000">
      <w:pPr>
        <w:spacing w:line="255" w:lineRule="atLeast"/>
        <w:ind w:firstLine="720" w:left="0"/>
        <w:jc w:val="both"/>
        <w:rPr>
          <w:color w:val="333333"/>
          <w:sz w:val="28"/>
        </w:rPr>
      </w:pPr>
      <w:r>
        <w:rPr>
          <w:color w:val="333333"/>
          <w:sz w:val="28"/>
        </w:rPr>
        <w:drawing>
          <wp:inline>
            <wp:extent cx="285750" cy="200025"/>
            <wp:docPr hidden="false" id="16" name="Picture 16"/>
            <a:graphic>
              <a:graphicData uri="http://schemas.openxmlformats.org/drawingml/2006/picture">
                <pic:pic>
                  <pic:nvPicPr>
                    <pic:cNvPr hidden="false" id="15" name="Picture 15"/>
                    <pic:cNvPicPr preferRelativeResize="true"/>
                  </pic:nvPicPr>
                  <pic:blipFill>
                    <a:blip r:embed="rId9"/>
                    <a:srcRect b="0" l="0" r="0" t="0"/>
                    <a:stretch/>
                  </pic:blipFill>
                  <pic:spPr>
                    <a:xfrm flipH="false" flipV="false" rot="0">
                      <a:ext cx="285750" cy="2000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333333"/>
          <w:sz w:val="28"/>
        </w:rPr>
        <w:t>- рыночная стоимость земельного участка, установленная в 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</w:p>
    <w:p w14:paraId="71000000">
      <w:pPr>
        <w:spacing w:line="255" w:lineRule="atLeast"/>
        <w:ind w:firstLine="720" w:left="0"/>
        <w:jc w:val="both"/>
        <w:rPr>
          <w:color w:val="333333"/>
          <w:sz w:val="28"/>
        </w:rPr>
      </w:pPr>
      <w:r>
        <w:rPr>
          <w:color w:val="333333"/>
          <w:sz w:val="28"/>
        </w:rPr>
        <w:drawing>
          <wp:inline>
            <wp:extent cx="152400" cy="200025"/>
            <wp:docPr hidden="false" id="18" name="Picture 18"/>
            <a:graphic>
              <a:graphicData uri="http://schemas.openxmlformats.org/drawingml/2006/picture">
                <pic:pic>
                  <pic:nvPicPr>
                    <pic:cNvPr hidden="false" id="17" name="Picture 17"/>
                    <pic:cNvPicPr preferRelativeResize="true"/>
                  </pic:nvPicPr>
                  <pic:blipFill>
                    <a:blip r:embed="rId10"/>
                    <a:srcRect b="0" l="0" r="0" t="0"/>
                    <a:stretch/>
                  </pic:blipFill>
                  <pic:spPr>
                    <a:xfrm flipH="false" flipV="false" rot="0">
                      <a:ext cx="152400" cy="2000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333333"/>
          <w:sz w:val="28"/>
        </w:rPr>
        <w:t>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14:paraId="72000000">
      <w:pPr>
        <w:spacing w:line="255" w:lineRule="atLeast"/>
        <w:ind w:firstLine="720" w:left="0"/>
        <w:jc w:val="both"/>
        <w:rPr>
          <w:color w:val="333333"/>
          <w:sz w:val="28"/>
        </w:rPr>
      </w:pPr>
      <w:r>
        <w:rPr>
          <w:color w:val="333333"/>
          <w:sz w:val="28"/>
        </w:rPr>
        <w:drawing>
          <wp:inline>
            <wp:extent cx="304800" cy="200025"/>
            <wp:docPr hidden="false" id="20" name="Picture 20"/>
            <a:graphic>
              <a:graphicData uri="http://schemas.openxmlformats.org/drawingml/2006/picture">
                <pic:pic>
                  <pic:nvPicPr>
                    <pic:cNvPr hidden="false" id="19" name="Picture 19"/>
                    <pic:cNvPicPr preferRelativeResize="true"/>
                  </pic:nvPicPr>
                  <pic:blipFill>
                    <a:blip r:embed="rId11"/>
                    <a:srcRect b="0" l="0" r="0" t="0"/>
                    <a:stretch/>
                  </pic:blipFill>
                  <pic:spPr>
                    <a:xfrm flipH="false" flipV="false" rot="0">
                      <a:ext cx="304800" cy="2000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333333"/>
          <w:sz w:val="28"/>
        </w:rPr>
        <w:t>- коэффициент кратности ставки земельного налога, равный 17.</w:t>
      </w:r>
    </w:p>
    <w:p w14:paraId="73000000">
      <w:pPr>
        <w:spacing w:line="255" w:lineRule="atLeast"/>
        <w:ind w:firstLine="720" w:left="0"/>
        <w:jc w:val="both"/>
        <w:rPr>
          <w:color w:val="333333"/>
          <w:sz w:val="28"/>
        </w:rPr>
      </w:pPr>
      <w:r>
        <w:rPr>
          <w:color w:val="333333"/>
          <w:sz w:val="28"/>
        </w:rPr>
        <w:t>В случае поступления в уполномоченный орган заявления собственников зданий, сооружений либо помещений в них о предоставлении земельного участка в 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14:paraId="74000000">
      <w:pPr>
        <w:spacing w:line="255" w:lineRule="atLeast"/>
        <w:ind w:firstLine="720" w:left="0"/>
        <w:jc w:val="both"/>
        <w:rPr>
          <w:color w:val="333333"/>
          <w:sz w:val="28"/>
        </w:rPr>
      </w:pPr>
      <w:r>
        <w:rPr>
          <w:color w:val="333333"/>
          <w:sz w:val="28"/>
        </w:rPr>
        <w:t>5.2. 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</w:p>
    <w:p w14:paraId="75000000">
      <w:pPr>
        <w:spacing w:line="255" w:lineRule="atLeast"/>
        <w:ind w:firstLine="720" w:left="0"/>
        <w:jc w:val="both"/>
        <w:rPr>
          <w:color w:val="333333"/>
          <w:sz w:val="28"/>
        </w:rPr>
      </w:pPr>
      <w:r>
        <w:rPr>
          <w:color w:val="333333"/>
          <w:sz w:val="28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76000000">
      <w:pPr>
        <w:spacing w:line="255" w:lineRule="atLeast"/>
        <w:ind w:firstLine="720" w:left="0"/>
        <w:jc w:val="both"/>
        <w:rPr>
          <w:color w:val="333333"/>
          <w:sz w:val="28"/>
        </w:rPr>
      </w:pPr>
      <w:r>
        <w:rPr>
          <w:color w:val="333333"/>
          <w:sz w:val="28"/>
        </w:rPr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77000000">
      <w:pPr>
        <w:spacing w:line="255" w:lineRule="atLeast"/>
        <w:ind w:firstLine="720" w:left="0"/>
        <w:jc w:val="both"/>
        <w:rPr>
          <w:color w:val="333333"/>
          <w:sz w:val="28"/>
        </w:rPr>
      </w:pPr>
      <w:r>
        <w:rPr>
          <w:color w:val="333333"/>
          <w:sz w:val="28"/>
        </w:rPr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78000000">
      <w:pPr>
        <w:spacing w:line="255" w:lineRule="atLeast"/>
        <w:ind w:firstLine="720" w:left="0"/>
        <w:jc w:val="both"/>
        <w:rPr>
          <w:sz w:val="28"/>
        </w:rPr>
      </w:pPr>
      <w:r>
        <w:rPr>
          <w:color w:val="333333"/>
          <w:sz w:val="28"/>
        </w:rPr>
        <w:t xml:space="preserve">5 процентов рыночной стоимости земельного участка - по истечении десяти лет с </w:t>
      </w:r>
      <w:r>
        <w:rPr>
          <w:sz w:val="28"/>
        </w:rPr>
        <w:t>момента заключения договора аренды земельного участка либо передачи прав и обязанностей по договору аренды земельного участка.</w:t>
      </w:r>
    </w:p>
    <w:p w14:paraId="79000000">
      <w:pPr>
        <w:spacing w:line="255" w:lineRule="atLeast"/>
        <w:ind w:firstLine="720" w:left="0"/>
        <w:jc w:val="both"/>
        <w:rPr>
          <w:sz w:val="28"/>
        </w:rPr>
      </w:pPr>
      <w:r>
        <w:rPr>
          <w:sz w:val="28"/>
        </w:rPr>
        <w:t xml:space="preserve">5.3. В случае </w:t>
      </w:r>
      <w:r>
        <w:rPr>
          <w:sz w:val="28"/>
        </w:rPr>
        <w:t xml:space="preserve">предоставления земельных участков в соответствии с подпунктом «а» пункта 1 постановления Правительства Российской Федерации от 09.04.2022 № 629 </w:t>
      </w:r>
      <w:r>
        <w:rPr>
          <w:sz w:val="28"/>
        </w:rPr>
        <w:t>за исключением предоставления земельных участков,</w:t>
      </w:r>
      <w:r>
        <w:rPr>
          <w:sz w:val="28"/>
        </w:rPr>
        <w:t xml:space="preserve"> </w:t>
      </w:r>
      <w:r>
        <w:rPr>
          <w:sz w:val="28"/>
        </w:rPr>
        <w:t xml:space="preserve">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 и членам семей погибших (умерших) участников специальной военной операции цена таких земельных участков </w:t>
      </w:r>
      <w:r>
        <w:rPr>
          <w:sz w:val="28"/>
        </w:rPr>
        <w:t>определяется в следующем размере:</w:t>
      </w:r>
    </w:p>
    <w:p w14:paraId="7A000000">
      <w:pPr>
        <w:spacing w:line="255" w:lineRule="atLeast"/>
        <w:ind w:firstLine="720" w:left="0"/>
        <w:jc w:val="both"/>
        <w:rPr>
          <w:sz w:val="28"/>
        </w:rPr>
      </w:pPr>
      <w:r>
        <w:rPr>
          <w:sz w:val="28"/>
        </w:rPr>
        <w:t>20 процентов рыночной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7B000000">
      <w:pPr>
        <w:spacing w:line="255" w:lineRule="atLeast"/>
        <w:ind w:firstLine="720" w:left="0"/>
        <w:jc w:val="both"/>
        <w:rPr>
          <w:sz w:val="28"/>
        </w:rPr>
      </w:pPr>
      <w:r>
        <w:rPr>
          <w:sz w:val="28"/>
        </w:rPr>
        <w:t>15 процентов рыночной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7C000000">
      <w:pPr>
        <w:spacing w:line="255" w:lineRule="atLeast"/>
        <w:ind w:firstLine="720" w:left="0"/>
        <w:jc w:val="both"/>
        <w:rPr>
          <w:sz w:val="28"/>
        </w:rPr>
      </w:pPr>
      <w:r>
        <w:rPr>
          <w:sz w:val="28"/>
        </w:rPr>
        <w:t>10 процентов рыночной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7D000000">
      <w:pPr>
        <w:spacing w:line="255" w:lineRule="atLeast"/>
        <w:ind w:firstLine="720" w:left="0"/>
        <w:jc w:val="both"/>
        <w:rPr>
          <w:sz w:val="28"/>
        </w:rPr>
      </w:pPr>
      <w:r>
        <w:rPr>
          <w:sz w:val="28"/>
        </w:rPr>
        <w:t>7 процентов рыночной стоимости земельного участка –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7E000000">
      <w:pPr>
        <w:spacing w:line="255" w:lineRule="atLeast"/>
        <w:ind w:firstLine="720" w:left="0"/>
        <w:jc w:val="both"/>
        <w:rPr>
          <w:sz w:val="28"/>
        </w:rPr>
      </w:pPr>
      <w:r>
        <w:rPr>
          <w:sz w:val="28"/>
        </w:rPr>
        <w:t>5 процентов рыночной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14:paraId="7F000000">
      <w:pPr>
        <w:spacing w:line="255" w:lineRule="atLeast"/>
        <w:ind w:firstLine="720" w:left="0"/>
        <w:jc w:val="both"/>
        <w:rPr>
          <w:sz w:val="28"/>
        </w:rPr>
      </w:pPr>
      <w:r>
        <w:rPr>
          <w:sz w:val="28"/>
        </w:rPr>
        <w:t>5.4. В случае предоставления земельных участков, предназначенных для ведения гражданами садоводства или огородничества для собственных нужд в соответствии с подпунктом «а» пункта 1 постановления Правительства Российской Федерации от 09.04.2022 №</w:t>
      </w:r>
      <w:r>
        <w:rPr>
          <w:sz w:val="28"/>
        </w:rPr>
        <w:t xml:space="preserve"> </w:t>
      </w:r>
      <w:r>
        <w:rPr>
          <w:sz w:val="28"/>
        </w:rPr>
        <w:t xml:space="preserve">629 лицам, относящимся к ветеранам боевых действий и являющимся участниками специальной военной операции и членам семей погибших (умерших) участников специальной военной операции цена таких земельных участков </w:t>
      </w:r>
      <w:r>
        <w:rPr>
          <w:sz w:val="28"/>
        </w:rPr>
        <w:t>определяется</w:t>
      </w:r>
      <w:r>
        <w:rPr>
          <w:sz w:val="28"/>
        </w:rPr>
        <w:t xml:space="preserve"> в размере 5 процентов рыночной стоимости земельного участка.</w:t>
      </w:r>
    </w:p>
    <w:p w14:paraId="80000000">
      <w:pPr>
        <w:spacing w:line="255" w:lineRule="atLeast"/>
        <w:ind w:firstLine="720" w:left="0"/>
        <w:jc w:val="both"/>
        <w:rPr>
          <w:sz w:val="28"/>
        </w:rPr>
      </w:pPr>
      <w:r>
        <w:rPr>
          <w:sz w:val="28"/>
        </w:rPr>
        <w:t>6. 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14:paraId="81000000">
      <w:pPr>
        <w:spacing w:line="255" w:lineRule="atLeast"/>
        <w:ind w:firstLine="720" w:left="0"/>
        <w:jc w:val="both"/>
        <w:rPr>
          <w:sz w:val="28"/>
        </w:rPr>
      </w:pPr>
      <w:r>
        <w:rPr>
          <w:sz w:val="28"/>
        </w:rPr>
        <w:t>7. Цена земельного участка определяется по состоянию на дату поступления в уполномоченный орган заявления о предоставлении земельного участка в собственность без проведения торгов.</w:t>
      </w:r>
    </w:p>
    <w:p w14:paraId="82000000">
      <w:pPr>
        <w:spacing w:line="255" w:lineRule="atLeast"/>
        <w:ind w:firstLine="720" w:left="0"/>
        <w:jc w:val="both"/>
        <w:rPr>
          <w:sz w:val="28"/>
        </w:rPr>
      </w:pPr>
      <w:r>
        <w:rPr>
          <w:sz w:val="28"/>
        </w:rPr>
        <w:t>8. 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</w:p>
    <w:p w14:paraId="83000000">
      <w:pPr>
        <w:spacing w:line="255" w:lineRule="atLeast"/>
        <w:ind w:firstLine="720" w:left="0"/>
        <w:jc w:val="both"/>
        <w:rPr>
          <w:sz w:val="28"/>
        </w:rPr>
      </w:pPr>
      <w:r>
        <w:rPr>
          <w:sz w:val="28"/>
        </w:rPr>
        <w:t>9.Для целей  настоящего Порядка к членам семей погибших (умерших) участников специальной военной операции</w:t>
      </w:r>
      <w:r>
        <w:rPr>
          <w:sz w:val="28"/>
        </w:rPr>
        <w:t xml:space="preserve"> относятся вдова (вдовец)</w:t>
      </w:r>
      <w:r>
        <w:rPr>
          <w:sz w:val="28"/>
        </w:rPr>
        <w:t>, не вступившая (не вступивший) в повторный брак,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обучения.</w:t>
      </w:r>
    </w:p>
    <w:p w14:paraId="84000000">
      <w:pPr>
        <w:spacing w:line="255" w:lineRule="atLeast"/>
        <w:ind/>
        <w:rPr>
          <w:color w:val="333333"/>
          <w:sz w:val="28"/>
        </w:rPr>
      </w:pPr>
    </w:p>
    <w:sectPr>
      <w:footerReference r:id="rId1" w:type="default"/>
      <w:pgSz w:h="16838" w:orient="portrait" w:w="11906"/>
      <w:pgMar w:bottom="567" w:footer="556" w:gutter="0" w:header="709" w:left="1134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sz w:val="28"/>
      </w:rPr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ConsPlusNormal"/>
    <w:link w:val="Style_11_ch"/>
    <w:pPr>
      <w:widowControl w:val="0"/>
      <w:ind w:firstLine="720" w:left="0"/>
    </w:pPr>
    <w:rPr>
      <w:rFonts w:ascii="Arial" w:hAnsi="Arial"/>
    </w:rPr>
  </w:style>
  <w:style w:styleId="Style_11_ch" w:type="character">
    <w:name w:val="ConsPlusNormal"/>
    <w:link w:val="Style_11"/>
    <w:rPr>
      <w:rFonts w:ascii="Arial" w:hAnsi="Arial"/>
    </w:rPr>
  </w:style>
  <w:style w:styleId="Style_4" w:type="paragraph">
    <w:name w:val="Body Text"/>
    <w:basedOn w:val="Style_6"/>
    <w:link w:val="Style_4_ch"/>
    <w:pPr>
      <w:ind/>
      <w:jc w:val="both"/>
    </w:pPr>
    <w:rPr>
      <w:sz w:val="28"/>
    </w:rPr>
  </w:style>
  <w:style w:styleId="Style_4_ch" w:type="character">
    <w:name w:val="Body Text"/>
    <w:basedOn w:val="Style_6_ch"/>
    <w:link w:val="Style_4"/>
    <w:rPr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3"/>
    <w:basedOn w:val="Style_6"/>
    <w:next w:val="Style_6"/>
    <w:link w:val="Style_13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3_ch" w:type="character">
    <w:name w:val="heading 3"/>
    <w:basedOn w:val="Style_6_ch"/>
    <w:link w:val="Style_13"/>
    <w:rPr>
      <w:rFonts w:ascii="Cambria" w:hAnsi="Cambria"/>
      <w:b w:val="1"/>
      <w:sz w:val="26"/>
    </w:rPr>
  </w:style>
  <w:style w:styleId="Style_14" w:type="paragraph">
    <w:basedOn w:val="Style_6"/>
    <w:link w:val="Style_14_ch"/>
    <w:semiHidden w:val="1"/>
    <w:unhideWhenUsed w:val="1"/>
    <w:pPr>
      <w:spacing w:afterAutospacing="on" w:beforeAutospacing="on"/>
      <w:ind/>
      <w:jc w:val="both"/>
    </w:pPr>
    <w:rPr>
      <w:rFonts w:ascii="Tahoma" w:hAnsi="Tahoma"/>
      <w:sz w:val="20"/>
    </w:rPr>
  </w:style>
  <w:style w:styleId="Style_14_ch" w:type="character">
    <w:basedOn w:val="Style_6_ch"/>
    <w:link w:val="Style_14"/>
    <w:semiHidden w:val="1"/>
    <w:unhideWhenUsed w:val="1"/>
    <w:rPr>
      <w:rFonts w:ascii="Tahoma" w:hAnsi="Tahoma"/>
      <w:sz w:val="20"/>
    </w:rPr>
  </w:style>
  <w:style w:styleId="Style_15" w:type="paragraph">
    <w:name w:val="Body Text Indent 2"/>
    <w:basedOn w:val="Style_6"/>
    <w:link w:val="Style_15_ch"/>
    <w:pPr>
      <w:ind w:firstLine="720" w:left="0"/>
      <w:jc w:val="both"/>
    </w:pPr>
    <w:rPr>
      <w:sz w:val="28"/>
    </w:rPr>
  </w:style>
  <w:style w:styleId="Style_15_ch" w:type="character">
    <w:name w:val="Body Text Indent 2"/>
    <w:basedOn w:val="Style_6_ch"/>
    <w:link w:val="Style_15"/>
    <w:rPr>
      <w:sz w:val="28"/>
    </w:rPr>
  </w:style>
  <w:style w:styleId="Style_16" w:type="paragraph">
    <w:name w:val="apple-converted-space"/>
    <w:basedOn w:val="Style_12"/>
    <w:link w:val="Style_16_ch"/>
  </w:style>
  <w:style w:styleId="Style_16_ch" w:type="character">
    <w:name w:val="apple-converted-space"/>
    <w:basedOn w:val="Style_12_ch"/>
    <w:link w:val="Style_16"/>
  </w:style>
  <w:style w:styleId="Style_17" w:type="paragraph">
    <w:name w:val="toc 3"/>
    <w:next w:val="Style_6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s_12"/>
    <w:basedOn w:val="Style_6"/>
    <w:link w:val="Style_18_ch"/>
    <w:pPr>
      <w:ind w:firstLine="720" w:left="0"/>
    </w:pPr>
  </w:style>
  <w:style w:styleId="Style_18_ch" w:type="character">
    <w:name w:val="s_12"/>
    <w:basedOn w:val="Style_6_ch"/>
    <w:link w:val="Style_18"/>
  </w:style>
  <w:style w:styleId="Style_19" w:type="paragraph">
    <w:name w:val="header"/>
    <w:basedOn w:val="Style_6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header"/>
    <w:basedOn w:val="Style_6_ch"/>
    <w:link w:val="Style_19"/>
  </w:style>
  <w:style w:styleId="Style_20" w:type="paragraph">
    <w:name w:val="Normal (Web)"/>
    <w:basedOn w:val="Style_6"/>
    <w:link w:val="Style_20_ch"/>
    <w:pPr>
      <w:spacing w:afterAutospacing="on" w:beforeAutospacing="on"/>
      <w:ind/>
    </w:pPr>
  </w:style>
  <w:style w:styleId="Style_20_ch" w:type="character">
    <w:name w:val="Normal (Web)"/>
    <w:basedOn w:val="Style_6_ch"/>
    <w:link w:val="Style_20"/>
  </w:style>
  <w:style w:styleId="Style_21" w:type="paragraph">
    <w:name w:val="Balloon Text"/>
    <w:basedOn w:val="Style_6"/>
    <w:link w:val="Style_21_ch"/>
    <w:rPr>
      <w:rFonts w:ascii="Tahoma" w:hAnsi="Tahoma"/>
      <w:sz w:val="16"/>
    </w:rPr>
  </w:style>
  <w:style w:styleId="Style_21_ch" w:type="character">
    <w:name w:val="Balloon Text"/>
    <w:basedOn w:val="Style_6_ch"/>
    <w:link w:val="Style_21"/>
    <w:rPr>
      <w:rFonts w:ascii="Tahoma" w:hAnsi="Tahoma"/>
      <w:sz w:val="16"/>
    </w:rPr>
  </w:style>
  <w:style w:styleId="Style_22" w:type="paragraph">
    <w:name w:val="s_31"/>
    <w:basedOn w:val="Style_6"/>
    <w:link w:val="Style_22_ch"/>
    <w:pPr>
      <w:ind/>
      <w:jc w:val="center"/>
    </w:pPr>
    <w:rPr>
      <w:b w:val="1"/>
    </w:rPr>
  </w:style>
  <w:style w:styleId="Style_22_ch" w:type="character">
    <w:name w:val="s_31"/>
    <w:basedOn w:val="Style_6_ch"/>
    <w:link w:val="Style_22"/>
    <w:rPr>
      <w:b w:val="1"/>
    </w:rPr>
  </w:style>
  <w:style w:styleId="Style_23" w:type="paragraph">
    <w:name w:val="heading 5"/>
    <w:next w:val="Style_6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5" w:type="paragraph">
    <w:name w:val="s_11"/>
    <w:basedOn w:val="Style_6"/>
    <w:link w:val="Style_5_ch"/>
    <w:pPr>
      <w:ind w:firstLine="720" w:left="0"/>
      <w:jc w:val="both"/>
    </w:pPr>
  </w:style>
  <w:style w:styleId="Style_5_ch" w:type="character">
    <w:name w:val="s_11"/>
    <w:basedOn w:val="Style_6_ch"/>
    <w:link w:val="Style_5"/>
  </w:style>
  <w:style w:styleId="Style_3" w:type="paragraph">
    <w:name w:val="heading 1"/>
    <w:basedOn w:val="Style_6"/>
    <w:next w:val="Style_6"/>
    <w:link w:val="Style_3_ch"/>
    <w:uiPriority w:val="9"/>
    <w:qFormat/>
    <w:pPr>
      <w:keepNext w:val="1"/>
      <w:ind/>
      <w:jc w:val="center"/>
      <w:outlineLvl w:val="0"/>
    </w:pPr>
    <w:rPr>
      <w:rFonts w:ascii="AG Souvenir" w:hAnsi="AG Souvenir"/>
      <w:b w:val="1"/>
      <w:sz w:val="44"/>
    </w:rPr>
  </w:style>
  <w:style w:styleId="Style_3_ch" w:type="character">
    <w:name w:val="heading 1"/>
    <w:basedOn w:val="Style_6_ch"/>
    <w:link w:val="Style_3"/>
    <w:rPr>
      <w:rFonts w:ascii="AG Souvenir" w:hAnsi="AG Souvenir"/>
      <w:b w:val="1"/>
      <w:sz w:val="44"/>
    </w:rPr>
  </w:style>
  <w:style w:styleId="Style_24" w:type="paragraph">
    <w:name w:val="Прижатый влево"/>
    <w:basedOn w:val="Style_6"/>
    <w:next w:val="Style_6"/>
    <w:link w:val="Style_24_ch"/>
    <w:pPr>
      <w:widowControl w:val="0"/>
      <w:ind/>
    </w:pPr>
    <w:rPr>
      <w:rFonts w:ascii="Arial" w:hAnsi="Arial"/>
    </w:rPr>
  </w:style>
  <w:style w:styleId="Style_24_ch" w:type="character">
    <w:name w:val="Прижатый влево"/>
    <w:basedOn w:val="Style_6_ch"/>
    <w:link w:val="Style_24"/>
    <w:rPr>
      <w:rFonts w:ascii="Arial" w:hAnsi="Arial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page number"/>
    <w:link w:val="Style_27_ch"/>
  </w:style>
  <w:style w:styleId="Style_27_ch" w:type="character">
    <w:name w:val="page number"/>
    <w:link w:val="Style_27"/>
  </w:style>
  <w:style w:styleId="Style_28" w:type="paragraph">
    <w:name w:val="toc 1"/>
    <w:next w:val="Style_6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Postan"/>
    <w:basedOn w:val="Style_6"/>
    <w:link w:val="Style_30_ch"/>
    <w:pPr>
      <w:ind/>
      <w:jc w:val="center"/>
    </w:pPr>
    <w:rPr>
      <w:sz w:val="28"/>
    </w:rPr>
  </w:style>
  <w:style w:styleId="Style_30_ch" w:type="character">
    <w:name w:val="Postan"/>
    <w:basedOn w:val="Style_6_ch"/>
    <w:link w:val="Style_30"/>
    <w:rPr>
      <w:sz w:val="28"/>
    </w:rPr>
  </w:style>
  <w:style w:styleId="Style_31" w:type="paragraph">
    <w:name w:val="Body Text 2"/>
    <w:basedOn w:val="Style_6"/>
    <w:link w:val="Style_31_ch"/>
    <w:rPr>
      <w:b w:val="1"/>
      <w:sz w:val="22"/>
    </w:rPr>
  </w:style>
  <w:style w:styleId="Style_31_ch" w:type="character">
    <w:name w:val="Body Text 2"/>
    <w:basedOn w:val="Style_6_ch"/>
    <w:link w:val="Style_31"/>
    <w:rPr>
      <w:b w:val="1"/>
      <w:sz w:val="22"/>
    </w:rPr>
  </w:style>
  <w:style w:styleId="Style_32" w:type="paragraph">
    <w:name w:val="Нормальный (таблица)"/>
    <w:basedOn w:val="Style_6"/>
    <w:next w:val="Style_6"/>
    <w:link w:val="Style_32_ch"/>
    <w:pPr>
      <w:widowControl w:val="0"/>
      <w:ind/>
      <w:jc w:val="both"/>
    </w:pPr>
    <w:rPr>
      <w:rFonts w:ascii="Arial" w:hAnsi="Arial"/>
    </w:rPr>
  </w:style>
  <w:style w:styleId="Style_32_ch" w:type="character">
    <w:name w:val="Нормальный (таблица)"/>
    <w:basedOn w:val="Style_6_ch"/>
    <w:link w:val="Style_32"/>
    <w:rPr>
      <w:rFonts w:ascii="Arial" w:hAnsi="Arial"/>
    </w:rPr>
  </w:style>
  <w:style w:styleId="Style_33" w:type="paragraph">
    <w:name w:val="toc 9"/>
    <w:next w:val="Style_6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1" w:type="paragraph">
    <w:name w:val="foot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6_ch"/>
    <w:link w:val="Style_1"/>
  </w:style>
  <w:style w:styleId="Style_34" w:type="paragraph">
    <w:name w:val="toc 8"/>
    <w:next w:val="Style_6"/>
    <w:link w:val="Style_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Body Text Indent"/>
    <w:basedOn w:val="Style_6"/>
    <w:link w:val="Style_35_ch"/>
    <w:pPr>
      <w:ind w:firstLine="709" w:left="0"/>
      <w:jc w:val="both"/>
    </w:pPr>
    <w:rPr>
      <w:sz w:val="28"/>
    </w:rPr>
  </w:style>
  <w:style w:styleId="Style_35_ch" w:type="character">
    <w:name w:val="Body Text Indent"/>
    <w:basedOn w:val="Style_6_ch"/>
    <w:link w:val="Style_35"/>
    <w:rPr>
      <w:sz w:val="28"/>
    </w:rPr>
  </w:style>
  <w:style w:styleId="Style_36" w:type="paragraph">
    <w:name w:val="toc 5"/>
    <w:next w:val="Style_6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ConsPlusTitle"/>
    <w:link w:val="Style_37_ch"/>
    <w:rPr>
      <w:b w:val="1"/>
      <w:sz w:val="24"/>
    </w:rPr>
  </w:style>
  <w:style w:styleId="Style_37_ch" w:type="character">
    <w:name w:val="ConsPlusTitle"/>
    <w:link w:val="Style_37"/>
    <w:rPr>
      <w:b w:val="1"/>
      <w:sz w:val="24"/>
    </w:rPr>
  </w:style>
  <w:style w:styleId="Style_38" w:type="paragraph">
    <w:name w:val="Subtitle"/>
    <w:next w:val="Style_6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Title"/>
    <w:next w:val="Style_6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heading 4"/>
    <w:next w:val="Style_6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2" w:type="paragraph">
    <w:name w:val="heading 2"/>
    <w:basedOn w:val="Style_6"/>
    <w:next w:val="Style_6"/>
    <w:link w:val="Style_2_ch"/>
    <w:uiPriority w:val="9"/>
    <w:qFormat/>
    <w:pPr>
      <w:keepNext w:val="1"/>
      <w:ind/>
      <w:outlineLvl w:val="1"/>
    </w:pPr>
    <w:rPr>
      <w:b w:val="1"/>
    </w:rPr>
  </w:style>
  <w:style w:styleId="Style_2_ch" w:type="character">
    <w:name w:val="heading 2"/>
    <w:basedOn w:val="Style_6_ch"/>
    <w:link w:val="Style_2"/>
    <w:rPr>
      <w:b w:val="1"/>
    </w:rPr>
  </w:style>
  <w:style w:styleId="Style_41" w:type="paragraph">
    <w:name w:val="Гипертекстовая ссылка"/>
    <w:link w:val="Style_41_ch"/>
    <w:rPr>
      <w:color w:val="008000"/>
    </w:rPr>
  </w:style>
  <w:style w:styleId="Style_41_ch" w:type="character">
    <w:name w:val="Гипертекстовая ссылка"/>
    <w:link w:val="Style_41"/>
    <w:rPr>
      <w:color w:val="008000"/>
    </w:rPr>
  </w:style>
  <w:style w:styleId="Style_42" w:type="table">
    <w:name w:val="Table Grid"/>
    <w:basedOn w:val="Style_4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theme/theme1.xml" Type="http://schemas.openxmlformats.org/officeDocument/2006/relationships/theme"/>
  <Relationship Id="rId15" Target="stylesWithEffects.xml" Type="http://schemas.microsoft.com/office/2007/relationships/stylesWithEffects"/>
  <Relationship Id="rId11" Target="media/10.png" Type="http://schemas.openxmlformats.org/officeDocument/2006/relationships/image"/>
  <Relationship Id="rId16" Target="webSettings.xml" Type="http://schemas.openxmlformats.org/officeDocument/2006/relationships/webSettings"/>
  <Relationship Id="rId10" Target="media/9.png" Type="http://schemas.openxmlformats.org/officeDocument/2006/relationships/image"/>
  <Relationship Id="rId7" Target="media/6.png" Type="http://schemas.openxmlformats.org/officeDocument/2006/relationships/image"/>
  <Relationship Id="rId14" Target="styles.xml" Type="http://schemas.openxmlformats.org/officeDocument/2006/relationships/styles"/>
  <Relationship Id="rId6" Target="media/5.png" Type="http://schemas.openxmlformats.org/officeDocument/2006/relationships/image"/>
  <Relationship Id="rId13" Target="settings.xml" Type="http://schemas.openxmlformats.org/officeDocument/2006/relationships/settings"/>
  <Relationship Id="rId5" Target="media/4.png" Type="http://schemas.openxmlformats.org/officeDocument/2006/relationships/image"/>
  <Relationship Id="rId9" Target="media/8.png" Type="http://schemas.openxmlformats.org/officeDocument/2006/relationships/image"/>
  <Relationship Id="rId4" Target="media/3.png" Type="http://schemas.openxmlformats.org/officeDocument/2006/relationships/image"/>
  <Relationship Id="rId8" Target="media/7.png" Type="http://schemas.openxmlformats.org/officeDocument/2006/relationships/image"/>
  <Relationship Id="rId3" Target="media/2.png" Type="http://schemas.openxmlformats.org/officeDocument/2006/relationships/image"/>
  <Relationship Id="rId12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2024-09-06T12:08:17Z</dcterms:modified>
</cp:coreProperties>
</file>